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20E" w:rsidRDefault="005526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УДК </w:t>
      </w:r>
      <w:r w:rsidR="00A85DDB">
        <w:rPr>
          <w:rFonts w:ascii="Times New Roman" w:hAnsi="Times New Roman" w:cs="Times New Roman"/>
          <w:sz w:val="24"/>
          <w:szCs w:val="24"/>
        </w:rPr>
        <w:t>656.6.073:339.13</w:t>
      </w:r>
    </w:p>
    <w:p w:rsidR="00552649" w:rsidRDefault="00552649" w:rsidP="005526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27FD">
        <w:rPr>
          <w:rFonts w:ascii="Times New Roman" w:hAnsi="Times New Roman" w:cs="Times New Roman"/>
          <w:b/>
          <w:sz w:val="24"/>
          <w:szCs w:val="24"/>
        </w:rPr>
        <w:t>О.Н. Фролова</w:t>
      </w:r>
      <w:r w:rsidR="00A85DD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к.э.н., доцент ФГБОУ ВО «ВГУВТ»</w:t>
      </w:r>
    </w:p>
    <w:p w:rsidR="00A85DDB" w:rsidRDefault="00A85DDB" w:rsidP="005526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27FD">
        <w:rPr>
          <w:rFonts w:ascii="Times New Roman" w:hAnsi="Times New Roman" w:cs="Times New Roman"/>
          <w:b/>
          <w:sz w:val="24"/>
          <w:szCs w:val="24"/>
        </w:rPr>
        <w:t>К.Е. Глухов</w:t>
      </w:r>
      <w:r>
        <w:rPr>
          <w:rFonts w:ascii="Times New Roman" w:hAnsi="Times New Roman" w:cs="Times New Roman"/>
          <w:sz w:val="24"/>
          <w:szCs w:val="24"/>
        </w:rPr>
        <w:t>, студент 3-го курса направления подготовки 38.03.02 «Менеджмент»</w:t>
      </w:r>
    </w:p>
    <w:p w:rsidR="00552649" w:rsidRDefault="004B27FD" w:rsidP="005526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ФГБОУ </w:t>
      </w:r>
      <w:proofErr w:type="gramStart"/>
      <w:r>
        <w:rPr>
          <w:rFonts w:ascii="Times New Roman" w:hAnsi="Times New Roman" w:cs="Times New Roman"/>
          <w:sz w:val="24"/>
          <w:szCs w:val="24"/>
        </w:rPr>
        <w:t>ВО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«Волжский государственный университет водного транспорта»</w:t>
      </w:r>
    </w:p>
    <w:p w:rsidR="004B27FD" w:rsidRDefault="004B27FD" w:rsidP="005526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603951, Нижний Новгород, ул. Нестерова, 5</w:t>
      </w:r>
    </w:p>
    <w:p w:rsidR="004B27FD" w:rsidRDefault="004B27FD" w:rsidP="005526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2649" w:rsidRDefault="00A85DDB" w:rsidP="005526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ВЛИЯНИЕ РЫНОЧНЫХ ФАКТОРОВ НА ПЕРЕВОЗКИ ВЫСОКОТАРИФИЦИРОВАННЫХ ГРУЗОВ ВОДНЫМ ТРАНСПОРТОМ </w:t>
      </w:r>
    </w:p>
    <w:p w:rsidR="00A85DDB" w:rsidRDefault="00A85DDB" w:rsidP="005526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2649" w:rsidRPr="008724DA" w:rsidRDefault="00552649" w:rsidP="005320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24DA">
        <w:rPr>
          <w:rFonts w:ascii="Times New Roman" w:hAnsi="Times New Roman" w:cs="Times New Roman"/>
          <w:sz w:val="24"/>
          <w:szCs w:val="24"/>
        </w:rPr>
        <w:t>Ключевые слова</w:t>
      </w:r>
      <w:r w:rsidR="0029204C" w:rsidRPr="008724DA">
        <w:rPr>
          <w:rFonts w:ascii="Times New Roman" w:hAnsi="Times New Roman" w:cs="Times New Roman"/>
          <w:sz w:val="24"/>
          <w:szCs w:val="24"/>
        </w:rPr>
        <w:t xml:space="preserve">: </w:t>
      </w:r>
      <w:r w:rsidR="008724DA">
        <w:rPr>
          <w:rFonts w:ascii="Times New Roman" w:hAnsi="Times New Roman" w:cs="Times New Roman"/>
          <w:sz w:val="24"/>
          <w:szCs w:val="24"/>
        </w:rPr>
        <w:t>водный транспорт, грузовые перевозки, влияние рыночных факторов.</w:t>
      </w:r>
    </w:p>
    <w:p w:rsidR="00552649" w:rsidRPr="00A85DDB" w:rsidRDefault="00552649" w:rsidP="005320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8724DA" w:rsidRDefault="00D5011E" w:rsidP="006B22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224E">
        <w:rPr>
          <w:rFonts w:ascii="Times New Roman" w:hAnsi="Times New Roman" w:cs="Times New Roman"/>
          <w:sz w:val="24"/>
          <w:szCs w:val="24"/>
        </w:rPr>
        <w:t>В статье</w:t>
      </w:r>
      <w:r w:rsidR="006B224E">
        <w:rPr>
          <w:rFonts w:ascii="Times New Roman" w:hAnsi="Times New Roman" w:cs="Times New Roman"/>
          <w:sz w:val="24"/>
          <w:szCs w:val="24"/>
        </w:rPr>
        <w:t xml:space="preserve"> сгруппированы </w:t>
      </w:r>
      <w:proofErr w:type="gramStart"/>
      <w:r w:rsidR="006B224E">
        <w:rPr>
          <w:rFonts w:ascii="Times New Roman" w:hAnsi="Times New Roman" w:cs="Times New Roman"/>
          <w:sz w:val="24"/>
          <w:szCs w:val="24"/>
        </w:rPr>
        <w:t>факторы</w:t>
      </w:r>
      <w:proofErr w:type="gramEnd"/>
      <w:r w:rsidR="006B224E">
        <w:rPr>
          <w:rFonts w:ascii="Times New Roman" w:hAnsi="Times New Roman" w:cs="Times New Roman"/>
          <w:sz w:val="24"/>
          <w:szCs w:val="24"/>
        </w:rPr>
        <w:t xml:space="preserve"> </w:t>
      </w:r>
      <w:r w:rsidR="006B224E">
        <w:rPr>
          <w:rFonts w:ascii="Times New Roman" w:hAnsi="Times New Roman"/>
          <w:sz w:val="24"/>
          <w:szCs w:val="24"/>
        </w:rPr>
        <w:t>влияющие</w:t>
      </w:r>
      <w:r w:rsidR="006B224E" w:rsidRPr="005D4842">
        <w:rPr>
          <w:rFonts w:ascii="Times New Roman" w:eastAsia="Calibri" w:hAnsi="Times New Roman" w:cs="Times New Roman"/>
          <w:sz w:val="24"/>
          <w:szCs w:val="24"/>
        </w:rPr>
        <w:t xml:space="preserve"> на развитие водного транспорта в речных бассейнах европейской части России</w:t>
      </w:r>
      <w:r w:rsidR="006B224E">
        <w:rPr>
          <w:rFonts w:ascii="Times New Roman" w:eastAsia="Calibri" w:hAnsi="Times New Roman" w:cs="Times New Roman"/>
          <w:sz w:val="24"/>
          <w:szCs w:val="24"/>
        </w:rPr>
        <w:t xml:space="preserve"> в три группы: инфраструктурн</w:t>
      </w:r>
      <w:r w:rsidR="006B224E">
        <w:rPr>
          <w:rFonts w:ascii="Times New Roman" w:eastAsia="Calibri" w:hAnsi="Times New Roman" w:cs="Times New Roman"/>
          <w:sz w:val="24"/>
          <w:szCs w:val="24"/>
        </w:rPr>
        <w:t xml:space="preserve">ые, эксплуатационные, рыночные, </w:t>
      </w:r>
      <w:r w:rsidR="006B224E">
        <w:rPr>
          <w:rFonts w:ascii="Times New Roman" w:hAnsi="Times New Roman" w:cs="Times New Roman"/>
          <w:sz w:val="24"/>
          <w:szCs w:val="24"/>
        </w:rPr>
        <w:t>рассматривается влияние рыночных факторов на перевозки высокотарифицированных</w:t>
      </w:r>
      <w:r w:rsidR="006B224E">
        <w:rPr>
          <w:rFonts w:ascii="Times New Roman" w:hAnsi="Times New Roman" w:cs="Times New Roman"/>
          <w:sz w:val="24"/>
          <w:szCs w:val="24"/>
        </w:rPr>
        <w:t xml:space="preserve"> грузов.</w:t>
      </w:r>
    </w:p>
    <w:p w:rsidR="008724DA" w:rsidRDefault="008724DA" w:rsidP="005320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4792D" w:rsidRPr="0054792D" w:rsidRDefault="0054792D" w:rsidP="005479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92D">
        <w:rPr>
          <w:rFonts w:ascii="Times New Roman" w:eastAsia="Calibri" w:hAnsi="Times New Roman" w:cs="Times New Roman"/>
          <w:sz w:val="24"/>
          <w:szCs w:val="24"/>
        </w:rPr>
        <w:t>Исторически сложилось, что основной рыночной нишей водного транспорта являются и будут являться перевозки массовых грузов, что определено специфическими особенностями функционирования в транспортном бизнесе и характеристиками транспортных средств.</w:t>
      </w:r>
    </w:p>
    <w:p w:rsidR="0054792D" w:rsidRPr="0054792D" w:rsidRDefault="0054792D" w:rsidP="005479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92D">
        <w:rPr>
          <w:rFonts w:ascii="Times New Roman" w:eastAsia="Calibri" w:hAnsi="Times New Roman" w:cs="Times New Roman"/>
          <w:sz w:val="24"/>
          <w:szCs w:val="24"/>
        </w:rPr>
        <w:t>Следует предполагать, что данное положение на рынке будет сохранено, чему способствует ряд факторов:</w:t>
      </w:r>
    </w:p>
    <w:p w:rsidR="00D46029" w:rsidRDefault="0054792D" w:rsidP="00D46029">
      <w:pPr>
        <w:pStyle w:val="aa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792D">
        <w:rPr>
          <w:rFonts w:ascii="Times New Roman" w:eastAsia="Calibri" w:hAnsi="Times New Roman" w:cs="Times New Roman"/>
          <w:sz w:val="24"/>
          <w:szCs w:val="24"/>
        </w:rPr>
        <w:t>развитие Российской промышленности и строительного комплекса потребует дополнительных услуг по перевозке грузов, в том числе и речным транспортом.</w:t>
      </w:r>
    </w:p>
    <w:p w:rsidR="00E61164" w:rsidRPr="00D46029" w:rsidRDefault="0054792D" w:rsidP="00D46029">
      <w:pPr>
        <w:pStyle w:val="aa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6029">
        <w:rPr>
          <w:rFonts w:ascii="Times New Roman" w:eastAsia="Calibri" w:hAnsi="Times New Roman" w:cs="Times New Roman"/>
          <w:sz w:val="24"/>
          <w:szCs w:val="24"/>
        </w:rPr>
        <w:t xml:space="preserve">внешняя торговля России не претерпит серьезных изменений и будет ориентирована на торговлю сырьевыми ресурсами, угольной промышленности продукцией химической промышленности, черной и цветной металлургии </w:t>
      </w:r>
      <w:r w:rsidR="008F377A">
        <w:rPr>
          <w:rFonts w:ascii="Times New Roman" w:eastAsia="Calibri" w:hAnsi="Times New Roman" w:cs="Times New Roman"/>
          <w:sz w:val="24"/>
          <w:szCs w:val="24"/>
        </w:rPr>
        <w:t>[4,</w:t>
      </w:r>
      <w:r w:rsidR="00D46029" w:rsidRPr="00D46029">
        <w:rPr>
          <w:rFonts w:ascii="Times New Roman" w:eastAsia="Calibri" w:hAnsi="Times New Roman" w:cs="Times New Roman"/>
          <w:sz w:val="24"/>
          <w:szCs w:val="24"/>
        </w:rPr>
        <w:t xml:space="preserve"> с.352]. .</w:t>
      </w:r>
    </w:p>
    <w:p w:rsidR="00D46029" w:rsidRDefault="00D46029" w:rsidP="00D46029">
      <w:pPr>
        <w:pStyle w:val="aa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Необходимо учитывать, что д</w:t>
      </w:r>
      <w:r w:rsidR="00E61164" w:rsidRPr="00E61164">
        <w:rPr>
          <w:rFonts w:ascii="Times New Roman" w:eastAsia="Calibri" w:hAnsi="Times New Roman" w:cs="Times New Roman"/>
          <w:sz w:val="24"/>
          <w:szCs w:val="24"/>
        </w:rPr>
        <w:t xml:space="preserve">еятельность внутреннего водного транспорта </w:t>
      </w:r>
      <w:r>
        <w:rPr>
          <w:rFonts w:ascii="Times New Roman" w:eastAsia="Calibri" w:hAnsi="Times New Roman" w:cs="Times New Roman"/>
          <w:sz w:val="24"/>
          <w:szCs w:val="24"/>
        </w:rPr>
        <w:t>связана с фактором сезонности, данный фактор оказывает влияние на снижение конкурентоспособности отрасли. Н</w:t>
      </w:r>
      <w:r w:rsidR="00E61164" w:rsidRPr="00E61164">
        <w:rPr>
          <w:rFonts w:ascii="Times New Roman" w:eastAsia="Calibri" w:hAnsi="Times New Roman" w:cs="Times New Roman"/>
          <w:sz w:val="24"/>
          <w:szCs w:val="24"/>
        </w:rPr>
        <w:t xml:space="preserve">авигация </w:t>
      </w:r>
      <w:r>
        <w:rPr>
          <w:rFonts w:ascii="Times New Roman" w:eastAsia="Calibri" w:hAnsi="Times New Roman" w:cs="Times New Roman"/>
          <w:sz w:val="24"/>
          <w:szCs w:val="24"/>
        </w:rPr>
        <w:t>в е</w:t>
      </w:r>
      <w:r w:rsidR="00E61164" w:rsidRPr="00E61164">
        <w:rPr>
          <w:rFonts w:ascii="Times New Roman" w:eastAsia="Calibri" w:hAnsi="Times New Roman" w:cs="Times New Roman"/>
          <w:sz w:val="24"/>
          <w:szCs w:val="24"/>
        </w:rPr>
        <w:t>вропейской части России осуществляется в период с апр</w:t>
      </w:r>
      <w:r>
        <w:rPr>
          <w:rFonts w:ascii="Times New Roman" w:eastAsia="Calibri" w:hAnsi="Times New Roman" w:cs="Times New Roman"/>
          <w:sz w:val="24"/>
          <w:szCs w:val="24"/>
        </w:rPr>
        <w:t>еля по ноябрь, т</w:t>
      </w:r>
      <w:r w:rsidR="00E61164" w:rsidRPr="00E61164">
        <w:rPr>
          <w:rFonts w:ascii="Times New Roman" w:eastAsia="Calibri" w:hAnsi="Times New Roman" w:cs="Times New Roman"/>
          <w:sz w:val="24"/>
          <w:szCs w:val="24"/>
        </w:rPr>
        <w:t xml:space="preserve">екущие объемы перевозок </w:t>
      </w:r>
      <w:r>
        <w:rPr>
          <w:rFonts w:ascii="Times New Roman" w:eastAsia="Calibri" w:hAnsi="Times New Roman" w:cs="Times New Roman"/>
          <w:sz w:val="24"/>
          <w:szCs w:val="24"/>
        </w:rPr>
        <w:t xml:space="preserve">водным транспортом </w:t>
      </w:r>
      <w:r w:rsidR="00E61164" w:rsidRPr="00E61164">
        <w:rPr>
          <w:rFonts w:ascii="Times New Roman" w:eastAsia="Calibri" w:hAnsi="Times New Roman" w:cs="Times New Roman"/>
          <w:sz w:val="24"/>
          <w:szCs w:val="24"/>
        </w:rPr>
        <w:t xml:space="preserve">не отражают потенциальный объем рынка, </w:t>
      </w:r>
      <w:r>
        <w:rPr>
          <w:rFonts w:ascii="Times New Roman" w:eastAsia="Calibri" w:hAnsi="Times New Roman" w:cs="Times New Roman"/>
          <w:sz w:val="24"/>
          <w:szCs w:val="24"/>
        </w:rPr>
        <w:t xml:space="preserve">ряд факторов </w:t>
      </w:r>
      <w:r w:rsidR="00E61164" w:rsidRPr="00E61164">
        <w:rPr>
          <w:rFonts w:ascii="Times New Roman" w:eastAsia="Calibri" w:hAnsi="Times New Roman" w:cs="Times New Roman"/>
          <w:sz w:val="24"/>
          <w:szCs w:val="24"/>
        </w:rPr>
        <w:t>ограничивают объемы перевозок судоходных компаний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A8255A" w:rsidRDefault="00E61164" w:rsidP="00A8255A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61164">
        <w:rPr>
          <w:rFonts w:ascii="Times New Roman" w:hAnsi="Times New Roman"/>
          <w:sz w:val="24"/>
          <w:szCs w:val="24"/>
        </w:rPr>
        <w:t>Значимость вопроса развития внутреннего водного транспорта (ВВТ) отметил президент РФ В.В. Путин на Заседании президиума Госсовета по вопросу развития внутренних водных путей проходившего 15 августа 2016 года в г. Волгограде[1].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61164">
        <w:rPr>
          <w:rFonts w:ascii="Times New Roman" w:hAnsi="Times New Roman"/>
          <w:sz w:val="24"/>
          <w:szCs w:val="24"/>
        </w:rPr>
        <w:t>На заседании</w:t>
      </w:r>
      <w:r>
        <w:rPr>
          <w:rFonts w:ascii="Times New Roman" w:hAnsi="Times New Roman"/>
          <w:sz w:val="24"/>
          <w:szCs w:val="24"/>
        </w:rPr>
        <w:t xml:space="preserve"> рассматривались </w:t>
      </w:r>
      <w:r w:rsidR="00E338BC">
        <w:rPr>
          <w:rFonts w:ascii="Times New Roman" w:hAnsi="Times New Roman"/>
          <w:sz w:val="24"/>
          <w:szCs w:val="24"/>
        </w:rPr>
        <w:t xml:space="preserve">факторы, которые ослабляют позиции данного вида транспорта в транспортной системе Российской Федерации. </w:t>
      </w:r>
    </w:p>
    <w:p w:rsidR="00A8255A" w:rsidRDefault="00E338BC" w:rsidP="006360F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Авторы статьи сгруппировали факторы, влияющие</w:t>
      </w:r>
      <w:r w:rsidRPr="005D4842">
        <w:rPr>
          <w:rFonts w:ascii="Times New Roman" w:eastAsia="Calibri" w:hAnsi="Times New Roman" w:cs="Times New Roman"/>
          <w:sz w:val="24"/>
          <w:szCs w:val="24"/>
        </w:rPr>
        <w:t xml:space="preserve"> на развитие водного транспорта в речных бассейнах европейской части России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 три группы: инфраструктурн</w:t>
      </w:r>
      <w:r w:rsidR="00A8255A">
        <w:rPr>
          <w:rFonts w:ascii="Times New Roman" w:eastAsia="Calibri" w:hAnsi="Times New Roman" w:cs="Times New Roman"/>
          <w:sz w:val="24"/>
          <w:szCs w:val="24"/>
        </w:rPr>
        <w:t xml:space="preserve">ые, эксплуатационные, рыночные. В таблице 1 </w:t>
      </w:r>
      <w:r w:rsidR="00A8255A" w:rsidRPr="005D4842">
        <w:rPr>
          <w:rFonts w:ascii="Times New Roman" w:eastAsia="Calibri" w:hAnsi="Times New Roman" w:cs="Times New Roman"/>
          <w:sz w:val="24"/>
          <w:szCs w:val="24"/>
        </w:rPr>
        <w:t>предс</w:t>
      </w:r>
      <w:r w:rsidR="00A8255A">
        <w:rPr>
          <w:rFonts w:ascii="Times New Roman" w:eastAsia="Calibri" w:hAnsi="Times New Roman" w:cs="Times New Roman"/>
          <w:sz w:val="24"/>
          <w:szCs w:val="24"/>
        </w:rPr>
        <w:t xml:space="preserve">тавлены сгруппированные факторы и их распределение </w:t>
      </w:r>
      <w:r w:rsidR="00A8255A" w:rsidRPr="005D4842">
        <w:rPr>
          <w:rFonts w:ascii="Times New Roman" w:eastAsia="Calibri" w:hAnsi="Times New Roman" w:cs="Times New Roman"/>
          <w:sz w:val="24"/>
          <w:szCs w:val="24"/>
        </w:rPr>
        <w:t>по д</w:t>
      </w:r>
      <w:r w:rsidR="00A8255A">
        <w:rPr>
          <w:rFonts w:ascii="Times New Roman" w:eastAsia="Calibri" w:hAnsi="Times New Roman" w:cs="Times New Roman"/>
          <w:sz w:val="24"/>
          <w:szCs w:val="24"/>
        </w:rPr>
        <w:t xml:space="preserve">лительности периода действия. В предыдущей публикации </w:t>
      </w:r>
      <w:r w:rsidR="008F377A">
        <w:rPr>
          <w:rFonts w:ascii="Times New Roman" w:eastAsia="Calibri" w:hAnsi="Times New Roman" w:cs="Times New Roman"/>
          <w:sz w:val="24"/>
          <w:szCs w:val="24"/>
        </w:rPr>
        <w:t>[4</w:t>
      </w:r>
      <w:r w:rsidR="005768AB" w:rsidRPr="00D46029">
        <w:rPr>
          <w:rFonts w:ascii="Times New Roman" w:eastAsia="Calibri" w:hAnsi="Times New Roman" w:cs="Times New Roman"/>
          <w:sz w:val="24"/>
          <w:szCs w:val="24"/>
        </w:rPr>
        <w:t>]</w:t>
      </w:r>
      <w:r w:rsidR="005768AB">
        <w:rPr>
          <w:rFonts w:ascii="Times New Roman" w:eastAsia="Calibri" w:hAnsi="Times New Roman" w:cs="Times New Roman"/>
          <w:sz w:val="24"/>
          <w:szCs w:val="24"/>
        </w:rPr>
        <w:t xml:space="preserve"> авторы рассматривали инфраструктурные факторы ограничивающие развитие перевозок высокотарифицированных грузов водным транспортом в речных бассейнах европейской части России. В данной статье авторы </w:t>
      </w:r>
      <w:r w:rsidR="005768AB" w:rsidRPr="005768AB">
        <w:rPr>
          <w:rFonts w:ascii="Times New Roman" w:eastAsia="Calibri" w:hAnsi="Times New Roman" w:cs="Times New Roman"/>
          <w:sz w:val="24"/>
          <w:szCs w:val="24"/>
        </w:rPr>
        <w:t>акцент</w:t>
      </w:r>
      <w:r w:rsidR="005768AB">
        <w:rPr>
          <w:rFonts w:ascii="Times New Roman" w:eastAsia="Calibri" w:hAnsi="Times New Roman" w:cs="Times New Roman"/>
          <w:sz w:val="24"/>
          <w:szCs w:val="24"/>
        </w:rPr>
        <w:t>ируют внимание на влиянии рыночных факторов</w:t>
      </w:r>
      <w:r w:rsidR="006360FB">
        <w:rPr>
          <w:rFonts w:ascii="Times New Roman" w:eastAsia="Calibri" w:hAnsi="Times New Roman" w:cs="Times New Roman"/>
          <w:sz w:val="24"/>
          <w:szCs w:val="24"/>
        </w:rPr>
        <w:t>, представленных в таблице 1, на перевозки высокотарифицированных грузов водным транспортом.</w:t>
      </w:r>
    </w:p>
    <w:p w:rsidR="00B403E5" w:rsidRDefault="00B403E5" w:rsidP="006360F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03E5" w:rsidRDefault="00B403E5" w:rsidP="006360F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03E5" w:rsidRPr="006360FB" w:rsidRDefault="00B403E5" w:rsidP="006360F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338BC" w:rsidRPr="005D4842" w:rsidRDefault="00A8255A" w:rsidP="00E338BC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Таблица 1</w:t>
      </w:r>
      <w:r w:rsidR="00E338BC" w:rsidRPr="005D484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E338BC" w:rsidRDefault="00E338BC" w:rsidP="00A8255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8255A">
        <w:rPr>
          <w:rFonts w:ascii="Times New Roman" w:eastAsia="Calibri" w:hAnsi="Times New Roman" w:cs="Times New Roman"/>
          <w:b/>
          <w:sz w:val="24"/>
          <w:szCs w:val="24"/>
        </w:rPr>
        <w:t>Длительность периода действия факторов влияющих на развитие водного транспорта в речных бассейнах европейской части России</w:t>
      </w:r>
    </w:p>
    <w:p w:rsidR="00A8255A" w:rsidRPr="00A8255A" w:rsidRDefault="00A8255A" w:rsidP="00A8255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9077" w:type="dxa"/>
        <w:tblInd w:w="3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2"/>
        <w:gridCol w:w="4102"/>
        <w:gridCol w:w="1417"/>
        <w:gridCol w:w="1418"/>
        <w:gridCol w:w="1418"/>
      </w:tblGrid>
      <w:tr w:rsidR="00E338BC" w:rsidRPr="00A8255A" w:rsidTr="00CE3911">
        <w:trPr>
          <w:trHeight w:val="330"/>
        </w:trPr>
        <w:tc>
          <w:tcPr>
            <w:tcW w:w="722" w:type="dxa"/>
            <w:vMerge w:val="restart"/>
            <w:textDirection w:val="btLr"/>
          </w:tcPr>
          <w:p w:rsidR="00E338BC" w:rsidRPr="00A8255A" w:rsidRDefault="00E338BC" w:rsidP="00CE3911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</w:rPr>
            </w:pPr>
            <w:r w:rsidRPr="00A8255A">
              <w:rPr>
                <w:rFonts w:ascii="Times New Roman" w:eastAsia="Calibri" w:hAnsi="Times New Roman" w:cs="Times New Roman"/>
              </w:rPr>
              <w:t>Группа факторов</w:t>
            </w:r>
          </w:p>
        </w:tc>
        <w:tc>
          <w:tcPr>
            <w:tcW w:w="4102" w:type="dxa"/>
            <w:vMerge w:val="restart"/>
          </w:tcPr>
          <w:p w:rsidR="00E338BC" w:rsidRPr="00A8255A" w:rsidRDefault="00E338BC" w:rsidP="00C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8255A">
              <w:rPr>
                <w:rFonts w:ascii="Times New Roman" w:eastAsia="Calibri" w:hAnsi="Times New Roman" w:cs="Times New Roman"/>
              </w:rPr>
              <w:t>Факторы</w:t>
            </w:r>
          </w:p>
        </w:tc>
        <w:tc>
          <w:tcPr>
            <w:tcW w:w="4253" w:type="dxa"/>
            <w:gridSpan w:val="3"/>
            <w:vAlign w:val="center"/>
          </w:tcPr>
          <w:p w:rsidR="00E338BC" w:rsidRPr="00A8255A" w:rsidRDefault="00E338BC" w:rsidP="00A825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8255A">
              <w:rPr>
                <w:rFonts w:ascii="Times New Roman" w:eastAsia="Calibri" w:hAnsi="Times New Roman" w:cs="Times New Roman"/>
              </w:rPr>
              <w:t>Длительность периода действия факторов</w:t>
            </w:r>
          </w:p>
        </w:tc>
      </w:tr>
      <w:tr w:rsidR="00E338BC" w:rsidRPr="00A8255A" w:rsidTr="00A8255A">
        <w:trPr>
          <w:trHeight w:val="776"/>
        </w:trPr>
        <w:tc>
          <w:tcPr>
            <w:tcW w:w="722" w:type="dxa"/>
            <w:vMerge/>
            <w:textDirection w:val="btLr"/>
          </w:tcPr>
          <w:p w:rsidR="00E338BC" w:rsidRPr="00A8255A" w:rsidRDefault="00E338BC" w:rsidP="00CE3911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02" w:type="dxa"/>
            <w:vMerge/>
          </w:tcPr>
          <w:p w:rsidR="00E338BC" w:rsidRPr="00A8255A" w:rsidRDefault="00E338BC" w:rsidP="00CE39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E338BC" w:rsidRPr="00A8255A" w:rsidRDefault="00E338BC" w:rsidP="00C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proofErr w:type="gramStart"/>
            <w:r w:rsidRPr="00A8255A">
              <w:rPr>
                <w:rFonts w:ascii="Times New Roman" w:eastAsia="Calibri" w:hAnsi="Times New Roman" w:cs="Times New Roman"/>
              </w:rPr>
              <w:t>Долгосроч</w:t>
            </w:r>
            <w:r w:rsidR="00A8255A">
              <w:rPr>
                <w:rFonts w:ascii="Times New Roman" w:eastAsia="Calibri" w:hAnsi="Times New Roman" w:cs="Times New Roman"/>
              </w:rPr>
              <w:t>-</w:t>
            </w:r>
            <w:r w:rsidRPr="00A8255A">
              <w:rPr>
                <w:rFonts w:ascii="Times New Roman" w:eastAsia="Calibri" w:hAnsi="Times New Roman" w:cs="Times New Roman"/>
              </w:rPr>
              <w:t>ный</w:t>
            </w:r>
            <w:proofErr w:type="spellEnd"/>
            <w:proofErr w:type="gramEnd"/>
            <w:r w:rsidRPr="00A8255A">
              <w:rPr>
                <w:rFonts w:ascii="Times New Roman" w:eastAsia="Calibri" w:hAnsi="Times New Roman" w:cs="Times New Roman"/>
              </w:rPr>
              <w:t xml:space="preserve"> период </w:t>
            </w:r>
          </w:p>
        </w:tc>
        <w:tc>
          <w:tcPr>
            <w:tcW w:w="1418" w:type="dxa"/>
            <w:vAlign w:val="center"/>
          </w:tcPr>
          <w:p w:rsidR="00E338BC" w:rsidRPr="00A8255A" w:rsidRDefault="00E338BC" w:rsidP="00C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proofErr w:type="gramStart"/>
            <w:r w:rsidRPr="00A8255A">
              <w:rPr>
                <w:rFonts w:ascii="Times New Roman" w:eastAsia="Calibri" w:hAnsi="Times New Roman" w:cs="Times New Roman"/>
              </w:rPr>
              <w:t>Среднесроч</w:t>
            </w:r>
            <w:r w:rsidR="00A8255A">
              <w:rPr>
                <w:rFonts w:ascii="Times New Roman" w:eastAsia="Calibri" w:hAnsi="Times New Roman" w:cs="Times New Roman"/>
              </w:rPr>
              <w:t>-</w:t>
            </w:r>
            <w:r w:rsidRPr="00A8255A">
              <w:rPr>
                <w:rFonts w:ascii="Times New Roman" w:eastAsia="Calibri" w:hAnsi="Times New Roman" w:cs="Times New Roman"/>
              </w:rPr>
              <w:t>ный</w:t>
            </w:r>
            <w:proofErr w:type="spellEnd"/>
            <w:proofErr w:type="gramEnd"/>
            <w:r w:rsidRPr="00A8255A">
              <w:rPr>
                <w:rFonts w:ascii="Times New Roman" w:eastAsia="Calibri" w:hAnsi="Times New Roman" w:cs="Times New Roman"/>
              </w:rPr>
              <w:t xml:space="preserve"> период </w:t>
            </w:r>
          </w:p>
        </w:tc>
        <w:tc>
          <w:tcPr>
            <w:tcW w:w="1418" w:type="dxa"/>
            <w:vAlign w:val="center"/>
          </w:tcPr>
          <w:p w:rsidR="00E338BC" w:rsidRPr="00A8255A" w:rsidRDefault="00E338BC" w:rsidP="00C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proofErr w:type="gramStart"/>
            <w:r w:rsidRPr="00A8255A">
              <w:rPr>
                <w:rFonts w:ascii="Times New Roman" w:eastAsia="Calibri" w:hAnsi="Times New Roman" w:cs="Times New Roman"/>
              </w:rPr>
              <w:t>Краткосроч</w:t>
            </w:r>
            <w:r w:rsidR="00A8255A">
              <w:rPr>
                <w:rFonts w:ascii="Times New Roman" w:eastAsia="Calibri" w:hAnsi="Times New Roman" w:cs="Times New Roman"/>
              </w:rPr>
              <w:t>-</w:t>
            </w:r>
            <w:r w:rsidRPr="00A8255A">
              <w:rPr>
                <w:rFonts w:ascii="Times New Roman" w:eastAsia="Calibri" w:hAnsi="Times New Roman" w:cs="Times New Roman"/>
              </w:rPr>
              <w:t>ный</w:t>
            </w:r>
            <w:proofErr w:type="spellEnd"/>
            <w:proofErr w:type="gramEnd"/>
            <w:r w:rsidRPr="00A8255A">
              <w:rPr>
                <w:rFonts w:ascii="Times New Roman" w:eastAsia="Calibri" w:hAnsi="Times New Roman" w:cs="Times New Roman"/>
              </w:rPr>
              <w:t xml:space="preserve"> период </w:t>
            </w:r>
          </w:p>
        </w:tc>
      </w:tr>
      <w:tr w:rsidR="00E338BC" w:rsidRPr="00A8255A" w:rsidTr="00CE3911">
        <w:trPr>
          <w:trHeight w:val="685"/>
        </w:trPr>
        <w:tc>
          <w:tcPr>
            <w:tcW w:w="722" w:type="dxa"/>
            <w:vMerge w:val="restart"/>
            <w:textDirection w:val="btLr"/>
          </w:tcPr>
          <w:p w:rsidR="00E338BC" w:rsidRPr="00A8255A" w:rsidRDefault="00E338BC" w:rsidP="00CE391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</w:rPr>
            </w:pPr>
            <w:r w:rsidRPr="00A8255A">
              <w:rPr>
                <w:rFonts w:ascii="Times New Roman" w:eastAsia="Calibri" w:hAnsi="Times New Roman" w:cs="Times New Roman"/>
              </w:rPr>
              <w:t>Инфраструктурные</w:t>
            </w:r>
          </w:p>
        </w:tc>
        <w:tc>
          <w:tcPr>
            <w:tcW w:w="4102" w:type="dxa"/>
          </w:tcPr>
          <w:p w:rsidR="00E338BC" w:rsidRPr="00A8255A" w:rsidRDefault="00E338BC" w:rsidP="00CE39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A8255A">
              <w:rPr>
                <w:rFonts w:ascii="Times New Roman" w:eastAsia="Calibri" w:hAnsi="Times New Roman" w:cs="Times New Roman"/>
                <w:color w:val="000000"/>
              </w:rPr>
              <w:t>Пропускная способность</w:t>
            </w:r>
            <w:r w:rsidRPr="00A8255A">
              <w:rPr>
                <w:rFonts w:ascii="Times New Roman" w:eastAsia="Calibri" w:hAnsi="Times New Roman" w:cs="Times New Roman"/>
              </w:rPr>
              <w:t xml:space="preserve"> Волго-Балтийского канала, Волго-Донского канала</w:t>
            </w:r>
            <w:r w:rsidRPr="00A8255A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E338BC" w:rsidRPr="00A8255A" w:rsidRDefault="00E338BC" w:rsidP="00C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8255A">
              <w:rPr>
                <w:rFonts w:ascii="Times New Roman" w:eastAsia="Calibri" w:hAnsi="Times New Roman" w:cs="Times New Roman"/>
                <w:color w:val="000000"/>
              </w:rPr>
              <w:t>да</w:t>
            </w:r>
          </w:p>
        </w:tc>
        <w:tc>
          <w:tcPr>
            <w:tcW w:w="1418" w:type="dxa"/>
            <w:vAlign w:val="center"/>
          </w:tcPr>
          <w:p w:rsidR="00E338BC" w:rsidRPr="00A8255A" w:rsidRDefault="00E338BC" w:rsidP="00C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:rsidR="00E338BC" w:rsidRPr="00A8255A" w:rsidRDefault="00E338BC" w:rsidP="00C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38BC" w:rsidRPr="00A8255A" w:rsidTr="00CE3911">
        <w:trPr>
          <w:trHeight w:val="691"/>
        </w:trPr>
        <w:tc>
          <w:tcPr>
            <w:tcW w:w="722" w:type="dxa"/>
            <w:vMerge/>
            <w:textDirection w:val="btLr"/>
          </w:tcPr>
          <w:p w:rsidR="00E338BC" w:rsidRPr="00A8255A" w:rsidRDefault="00E338BC" w:rsidP="00CE3911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02" w:type="dxa"/>
          </w:tcPr>
          <w:p w:rsidR="00E338BC" w:rsidRPr="00A8255A" w:rsidRDefault="00E338BC" w:rsidP="00CE39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proofErr w:type="gramStart"/>
            <w:r w:rsidRPr="00A8255A">
              <w:rPr>
                <w:rFonts w:ascii="Times New Roman" w:eastAsia="Calibri" w:hAnsi="Times New Roman" w:cs="Times New Roman"/>
                <w:color w:val="000000"/>
              </w:rPr>
              <w:t>Отсутствие транзитных глубин в 4 м на участках: р. Волга, р. Дон, р. Свирь,  р. Кама</w:t>
            </w:r>
            <w:proofErr w:type="gramEnd"/>
          </w:p>
        </w:tc>
        <w:tc>
          <w:tcPr>
            <w:tcW w:w="1417" w:type="dxa"/>
            <w:vAlign w:val="center"/>
          </w:tcPr>
          <w:p w:rsidR="00E338BC" w:rsidRPr="00A8255A" w:rsidRDefault="00E338BC" w:rsidP="00C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418" w:type="dxa"/>
            <w:vAlign w:val="center"/>
          </w:tcPr>
          <w:p w:rsidR="00E338BC" w:rsidRPr="00A8255A" w:rsidRDefault="00E338BC" w:rsidP="00C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8255A">
              <w:rPr>
                <w:rFonts w:ascii="Times New Roman" w:eastAsia="Calibri" w:hAnsi="Times New Roman" w:cs="Times New Roman"/>
              </w:rPr>
              <w:t>да</w:t>
            </w:r>
          </w:p>
        </w:tc>
        <w:tc>
          <w:tcPr>
            <w:tcW w:w="1418" w:type="dxa"/>
            <w:vAlign w:val="center"/>
          </w:tcPr>
          <w:p w:rsidR="00E338BC" w:rsidRPr="00A8255A" w:rsidRDefault="00E338BC" w:rsidP="00C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38BC" w:rsidRPr="00A8255A" w:rsidTr="00CE3911">
        <w:trPr>
          <w:trHeight w:val="573"/>
        </w:trPr>
        <w:tc>
          <w:tcPr>
            <w:tcW w:w="722" w:type="dxa"/>
            <w:vMerge/>
            <w:textDirection w:val="btLr"/>
          </w:tcPr>
          <w:p w:rsidR="00E338BC" w:rsidRPr="00A8255A" w:rsidRDefault="00E338BC" w:rsidP="00CE3911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02" w:type="dxa"/>
          </w:tcPr>
          <w:p w:rsidR="00E338BC" w:rsidRPr="00A8255A" w:rsidRDefault="00E338BC" w:rsidP="00CE39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A8255A">
              <w:rPr>
                <w:rFonts w:ascii="Times New Roman" w:eastAsia="Calibri" w:hAnsi="Times New Roman" w:cs="Times New Roman"/>
              </w:rPr>
              <w:t>Физический износ существующих гидросооружений</w:t>
            </w:r>
          </w:p>
        </w:tc>
        <w:tc>
          <w:tcPr>
            <w:tcW w:w="1417" w:type="dxa"/>
            <w:vAlign w:val="center"/>
          </w:tcPr>
          <w:p w:rsidR="00E338BC" w:rsidRPr="00A8255A" w:rsidRDefault="00E338BC" w:rsidP="00C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8255A">
              <w:rPr>
                <w:rFonts w:ascii="Times New Roman" w:eastAsia="Calibri" w:hAnsi="Times New Roman" w:cs="Times New Roman"/>
                <w:color w:val="000000"/>
              </w:rPr>
              <w:t>да</w:t>
            </w:r>
          </w:p>
        </w:tc>
        <w:tc>
          <w:tcPr>
            <w:tcW w:w="1418" w:type="dxa"/>
            <w:vAlign w:val="center"/>
          </w:tcPr>
          <w:p w:rsidR="00E338BC" w:rsidRPr="00A8255A" w:rsidRDefault="00E338BC" w:rsidP="00C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:rsidR="00E338BC" w:rsidRPr="00A8255A" w:rsidRDefault="00E338BC" w:rsidP="00C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38BC" w:rsidRPr="00A8255A" w:rsidTr="00CE3911">
        <w:trPr>
          <w:trHeight w:val="405"/>
        </w:trPr>
        <w:tc>
          <w:tcPr>
            <w:tcW w:w="722" w:type="dxa"/>
            <w:vMerge w:val="restart"/>
            <w:textDirection w:val="btLr"/>
          </w:tcPr>
          <w:p w:rsidR="00E338BC" w:rsidRPr="00A8255A" w:rsidRDefault="00E338BC" w:rsidP="00CE391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</w:rPr>
            </w:pPr>
            <w:r w:rsidRPr="00A8255A">
              <w:rPr>
                <w:rFonts w:ascii="Times New Roman" w:eastAsia="Calibri" w:hAnsi="Times New Roman" w:cs="Times New Roman"/>
              </w:rPr>
              <w:t>Эксплуатационные</w:t>
            </w:r>
          </w:p>
        </w:tc>
        <w:tc>
          <w:tcPr>
            <w:tcW w:w="4102" w:type="dxa"/>
          </w:tcPr>
          <w:p w:rsidR="00E338BC" w:rsidRPr="00A8255A" w:rsidRDefault="00E338BC" w:rsidP="00CE39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A8255A">
              <w:rPr>
                <w:rFonts w:ascii="Times New Roman" w:eastAsia="Calibri" w:hAnsi="Times New Roman" w:cs="Times New Roman"/>
                <w:color w:val="000000"/>
              </w:rPr>
              <w:t xml:space="preserve">Физический износ транспортного флота </w:t>
            </w:r>
          </w:p>
        </w:tc>
        <w:tc>
          <w:tcPr>
            <w:tcW w:w="1417" w:type="dxa"/>
            <w:vAlign w:val="center"/>
          </w:tcPr>
          <w:p w:rsidR="00E338BC" w:rsidRPr="00A8255A" w:rsidRDefault="00E338BC" w:rsidP="00C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8255A">
              <w:rPr>
                <w:rFonts w:ascii="Times New Roman" w:eastAsia="Calibri" w:hAnsi="Times New Roman" w:cs="Times New Roman"/>
                <w:color w:val="000000"/>
              </w:rPr>
              <w:t>да</w:t>
            </w:r>
          </w:p>
        </w:tc>
        <w:tc>
          <w:tcPr>
            <w:tcW w:w="1418" w:type="dxa"/>
            <w:vAlign w:val="center"/>
          </w:tcPr>
          <w:p w:rsidR="00E338BC" w:rsidRPr="00A8255A" w:rsidRDefault="00E338BC" w:rsidP="00C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:rsidR="00E338BC" w:rsidRPr="00A8255A" w:rsidRDefault="00E338BC" w:rsidP="00C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38BC" w:rsidRPr="00A8255A" w:rsidTr="00CE3911">
        <w:trPr>
          <w:trHeight w:val="495"/>
        </w:trPr>
        <w:tc>
          <w:tcPr>
            <w:tcW w:w="722" w:type="dxa"/>
            <w:vMerge/>
            <w:textDirection w:val="btLr"/>
          </w:tcPr>
          <w:p w:rsidR="00E338BC" w:rsidRPr="00A8255A" w:rsidRDefault="00E338BC" w:rsidP="00CE3911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02" w:type="dxa"/>
          </w:tcPr>
          <w:p w:rsidR="00E338BC" w:rsidRPr="00A8255A" w:rsidRDefault="00E338BC" w:rsidP="00CE39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A8255A">
              <w:rPr>
                <w:rFonts w:ascii="Times New Roman" w:eastAsia="Calibri" w:hAnsi="Times New Roman" w:cs="Times New Roman"/>
                <w:color w:val="000000"/>
              </w:rPr>
              <w:t>Физический износ технического и обслуживающего флота</w:t>
            </w:r>
          </w:p>
        </w:tc>
        <w:tc>
          <w:tcPr>
            <w:tcW w:w="1417" w:type="dxa"/>
            <w:vAlign w:val="center"/>
          </w:tcPr>
          <w:p w:rsidR="00E338BC" w:rsidRPr="00A8255A" w:rsidRDefault="00E338BC" w:rsidP="00C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8255A">
              <w:rPr>
                <w:rFonts w:ascii="Times New Roman" w:eastAsia="Calibri" w:hAnsi="Times New Roman" w:cs="Times New Roman"/>
                <w:color w:val="000000"/>
              </w:rPr>
              <w:t>да</w:t>
            </w:r>
          </w:p>
        </w:tc>
        <w:tc>
          <w:tcPr>
            <w:tcW w:w="1418" w:type="dxa"/>
            <w:vAlign w:val="center"/>
          </w:tcPr>
          <w:p w:rsidR="00E338BC" w:rsidRPr="00A8255A" w:rsidRDefault="00E338BC" w:rsidP="00C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:rsidR="00E338BC" w:rsidRPr="00A8255A" w:rsidRDefault="00E338BC" w:rsidP="00C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38BC" w:rsidRPr="00A8255A" w:rsidTr="00CE3911">
        <w:trPr>
          <w:trHeight w:val="330"/>
        </w:trPr>
        <w:tc>
          <w:tcPr>
            <w:tcW w:w="722" w:type="dxa"/>
            <w:vMerge/>
            <w:textDirection w:val="btLr"/>
          </w:tcPr>
          <w:p w:rsidR="00E338BC" w:rsidRPr="00A8255A" w:rsidRDefault="00E338BC" w:rsidP="00CE3911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02" w:type="dxa"/>
          </w:tcPr>
          <w:p w:rsidR="00E338BC" w:rsidRPr="00A8255A" w:rsidRDefault="00E338BC" w:rsidP="00CE39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A8255A">
              <w:rPr>
                <w:rFonts w:ascii="Times New Roman" w:eastAsia="Calibri" w:hAnsi="Times New Roman" w:cs="Times New Roman"/>
                <w:color w:val="000000"/>
              </w:rPr>
              <w:t>Простои судов при шлюзовании</w:t>
            </w:r>
          </w:p>
        </w:tc>
        <w:tc>
          <w:tcPr>
            <w:tcW w:w="1417" w:type="dxa"/>
            <w:vAlign w:val="center"/>
          </w:tcPr>
          <w:p w:rsidR="00E338BC" w:rsidRPr="00A8255A" w:rsidRDefault="00E338BC" w:rsidP="00C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8255A">
              <w:rPr>
                <w:rFonts w:ascii="Times New Roman" w:eastAsia="Calibri" w:hAnsi="Times New Roman" w:cs="Times New Roman"/>
                <w:color w:val="000000"/>
              </w:rPr>
              <w:t>да</w:t>
            </w:r>
          </w:p>
        </w:tc>
        <w:tc>
          <w:tcPr>
            <w:tcW w:w="1418" w:type="dxa"/>
            <w:vAlign w:val="center"/>
          </w:tcPr>
          <w:p w:rsidR="00E338BC" w:rsidRPr="00A8255A" w:rsidRDefault="00E338BC" w:rsidP="00C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418" w:type="dxa"/>
            <w:vAlign w:val="center"/>
          </w:tcPr>
          <w:p w:rsidR="00E338BC" w:rsidRPr="00A8255A" w:rsidRDefault="00E338BC" w:rsidP="00C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38BC" w:rsidRPr="00A8255A" w:rsidTr="00CE3911">
        <w:trPr>
          <w:trHeight w:val="360"/>
        </w:trPr>
        <w:tc>
          <w:tcPr>
            <w:tcW w:w="722" w:type="dxa"/>
            <w:vMerge/>
            <w:textDirection w:val="btLr"/>
          </w:tcPr>
          <w:p w:rsidR="00E338BC" w:rsidRPr="00A8255A" w:rsidRDefault="00E338BC" w:rsidP="00CE3911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02" w:type="dxa"/>
          </w:tcPr>
          <w:p w:rsidR="00E338BC" w:rsidRPr="00A8255A" w:rsidRDefault="00E338BC" w:rsidP="00CE39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A8255A">
              <w:rPr>
                <w:rFonts w:ascii="Times New Roman" w:eastAsia="Calibri" w:hAnsi="Times New Roman" w:cs="Times New Roman"/>
                <w:color w:val="000000"/>
              </w:rPr>
              <w:t>Простои судов во время паузки при прохождении лимитирующих по глубине  участков</w:t>
            </w:r>
          </w:p>
        </w:tc>
        <w:tc>
          <w:tcPr>
            <w:tcW w:w="1417" w:type="dxa"/>
            <w:vAlign w:val="center"/>
          </w:tcPr>
          <w:p w:rsidR="00E338BC" w:rsidRPr="00A8255A" w:rsidRDefault="00E338BC" w:rsidP="00C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418" w:type="dxa"/>
            <w:vAlign w:val="center"/>
          </w:tcPr>
          <w:p w:rsidR="00E338BC" w:rsidRPr="00A8255A" w:rsidRDefault="00E338BC" w:rsidP="00C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8255A">
              <w:rPr>
                <w:rFonts w:ascii="Times New Roman" w:eastAsia="Calibri" w:hAnsi="Times New Roman" w:cs="Times New Roman"/>
                <w:color w:val="000000"/>
              </w:rPr>
              <w:t>да</w:t>
            </w:r>
          </w:p>
        </w:tc>
        <w:tc>
          <w:tcPr>
            <w:tcW w:w="1418" w:type="dxa"/>
            <w:vAlign w:val="center"/>
          </w:tcPr>
          <w:p w:rsidR="00E338BC" w:rsidRPr="00A8255A" w:rsidRDefault="00E338BC" w:rsidP="00C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38BC" w:rsidRPr="00A8255A" w:rsidTr="00CE3911">
        <w:trPr>
          <w:trHeight w:val="360"/>
        </w:trPr>
        <w:tc>
          <w:tcPr>
            <w:tcW w:w="722" w:type="dxa"/>
            <w:vMerge/>
            <w:textDirection w:val="btLr"/>
          </w:tcPr>
          <w:p w:rsidR="00E338BC" w:rsidRPr="00A8255A" w:rsidRDefault="00E338BC" w:rsidP="00CE3911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02" w:type="dxa"/>
          </w:tcPr>
          <w:p w:rsidR="00E338BC" w:rsidRPr="00A8255A" w:rsidRDefault="00E338BC" w:rsidP="00CE39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A8255A">
              <w:rPr>
                <w:rFonts w:ascii="Times New Roman" w:eastAsia="Calibri" w:hAnsi="Times New Roman" w:cs="Times New Roman"/>
                <w:color w:val="000000"/>
              </w:rPr>
              <w:t>Потери провозной способности флота при прохождении лимитирующих участков</w:t>
            </w:r>
          </w:p>
        </w:tc>
        <w:tc>
          <w:tcPr>
            <w:tcW w:w="1417" w:type="dxa"/>
            <w:vAlign w:val="center"/>
          </w:tcPr>
          <w:p w:rsidR="00E338BC" w:rsidRPr="00A8255A" w:rsidRDefault="00E338BC" w:rsidP="00C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418" w:type="dxa"/>
            <w:vAlign w:val="center"/>
          </w:tcPr>
          <w:p w:rsidR="00E338BC" w:rsidRPr="00A8255A" w:rsidRDefault="00E338BC" w:rsidP="00C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8255A">
              <w:rPr>
                <w:rFonts w:ascii="Times New Roman" w:eastAsia="Calibri" w:hAnsi="Times New Roman" w:cs="Times New Roman"/>
                <w:color w:val="000000"/>
              </w:rPr>
              <w:t>да</w:t>
            </w:r>
          </w:p>
        </w:tc>
        <w:tc>
          <w:tcPr>
            <w:tcW w:w="1418" w:type="dxa"/>
            <w:vAlign w:val="center"/>
          </w:tcPr>
          <w:p w:rsidR="00E338BC" w:rsidRPr="00A8255A" w:rsidRDefault="00E338BC" w:rsidP="00C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38BC" w:rsidRPr="00A8255A" w:rsidTr="00CE3911">
        <w:trPr>
          <w:trHeight w:val="390"/>
        </w:trPr>
        <w:tc>
          <w:tcPr>
            <w:tcW w:w="722" w:type="dxa"/>
            <w:vMerge w:val="restart"/>
            <w:textDirection w:val="btLr"/>
          </w:tcPr>
          <w:p w:rsidR="00E338BC" w:rsidRPr="00A8255A" w:rsidRDefault="00E338BC" w:rsidP="00CE391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</w:rPr>
            </w:pPr>
            <w:r w:rsidRPr="00A8255A">
              <w:rPr>
                <w:rFonts w:ascii="Times New Roman" w:eastAsia="Calibri" w:hAnsi="Times New Roman" w:cs="Times New Roman"/>
              </w:rPr>
              <w:t>Рыночные</w:t>
            </w:r>
          </w:p>
        </w:tc>
        <w:tc>
          <w:tcPr>
            <w:tcW w:w="4102" w:type="dxa"/>
          </w:tcPr>
          <w:p w:rsidR="00E338BC" w:rsidRPr="00A8255A" w:rsidRDefault="00E338BC" w:rsidP="00CE39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A8255A">
              <w:rPr>
                <w:rFonts w:ascii="Times New Roman" w:eastAsia="Calibri" w:hAnsi="Times New Roman" w:cs="Times New Roman"/>
                <w:color w:val="000000"/>
              </w:rPr>
              <w:t>Конкурентоспособные тарифы на ж-д перевозки</w:t>
            </w:r>
          </w:p>
        </w:tc>
        <w:tc>
          <w:tcPr>
            <w:tcW w:w="1417" w:type="dxa"/>
            <w:vAlign w:val="center"/>
          </w:tcPr>
          <w:p w:rsidR="00E338BC" w:rsidRPr="00A8255A" w:rsidRDefault="00E338BC" w:rsidP="00C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418" w:type="dxa"/>
            <w:vAlign w:val="center"/>
          </w:tcPr>
          <w:p w:rsidR="00E338BC" w:rsidRPr="00A8255A" w:rsidRDefault="00E338BC" w:rsidP="00C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8255A">
              <w:rPr>
                <w:rFonts w:ascii="Times New Roman" w:eastAsia="Calibri" w:hAnsi="Times New Roman" w:cs="Times New Roman"/>
                <w:color w:val="000000"/>
              </w:rPr>
              <w:t>да</w:t>
            </w:r>
          </w:p>
        </w:tc>
        <w:tc>
          <w:tcPr>
            <w:tcW w:w="1418" w:type="dxa"/>
            <w:vAlign w:val="center"/>
          </w:tcPr>
          <w:p w:rsidR="00E338BC" w:rsidRPr="00A8255A" w:rsidRDefault="00E338BC" w:rsidP="00C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38BC" w:rsidRPr="00A8255A" w:rsidTr="00CE3911">
        <w:trPr>
          <w:trHeight w:val="480"/>
        </w:trPr>
        <w:tc>
          <w:tcPr>
            <w:tcW w:w="722" w:type="dxa"/>
            <w:vMerge/>
          </w:tcPr>
          <w:p w:rsidR="00E338BC" w:rsidRPr="00A8255A" w:rsidRDefault="00E338BC" w:rsidP="00CE39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02" w:type="dxa"/>
          </w:tcPr>
          <w:p w:rsidR="00E338BC" w:rsidRPr="00A8255A" w:rsidRDefault="00E338BC" w:rsidP="00CE39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A8255A">
              <w:rPr>
                <w:rFonts w:ascii="Times New Roman" w:eastAsia="Calibri" w:hAnsi="Times New Roman" w:cs="Times New Roman"/>
                <w:color w:val="000000"/>
              </w:rPr>
              <w:t xml:space="preserve">Изменение спроса на межбассейновые перевозки, в </w:t>
            </w:r>
            <w:proofErr w:type="spellStart"/>
            <w:r w:rsidRPr="00A8255A">
              <w:rPr>
                <w:rFonts w:ascii="Times New Roman" w:eastAsia="Calibri" w:hAnsi="Times New Roman" w:cs="Times New Roman"/>
                <w:color w:val="000000"/>
              </w:rPr>
              <w:t>т</w:t>
            </w:r>
            <w:proofErr w:type="gramStart"/>
            <w:r w:rsidRPr="00A8255A">
              <w:rPr>
                <w:rFonts w:ascii="Times New Roman" w:eastAsia="Calibri" w:hAnsi="Times New Roman" w:cs="Times New Roman"/>
                <w:color w:val="000000"/>
              </w:rPr>
              <w:t>.ч</w:t>
            </w:r>
            <w:proofErr w:type="spellEnd"/>
            <w:proofErr w:type="gramEnd"/>
            <w:r w:rsidRPr="00A8255A">
              <w:rPr>
                <w:rFonts w:ascii="Times New Roman" w:eastAsia="Calibri" w:hAnsi="Times New Roman" w:cs="Times New Roman"/>
                <w:color w:val="000000"/>
              </w:rPr>
              <w:t xml:space="preserve"> на экспортные</w:t>
            </w:r>
          </w:p>
        </w:tc>
        <w:tc>
          <w:tcPr>
            <w:tcW w:w="1417" w:type="dxa"/>
            <w:vAlign w:val="center"/>
          </w:tcPr>
          <w:p w:rsidR="00E338BC" w:rsidRPr="00A8255A" w:rsidRDefault="00E338BC" w:rsidP="00C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418" w:type="dxa"/>
            <w:vAlign w:val="center"/>
          </w:tcPr>
          <w:p w:rsidR="00E338BC" w:rsidRPr="00A8255A" w:rsidRDefault="00E338BC" w:rsidP="00C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8255A">
              <w:rPr>
                <w:rFonts w:ascii="Times New Roman" w:eastAsia="Calibri" w:hAnsi="Times New Roman" w:cs="Times New Roman"/>
              </w:rPr>
              <w:t>да</w:t>
            </w:r>
          </w:p>
        </w:tc>
        <w:tc>
          <w:tcPr>
            <w:tcW w:w="1418" w:type="dxa"/>
            <w:vAlign w:val="center"/>
          </w:tcPr>
          <w:p w:rsidR="00E338BC" w:rsidRPr="00A8255A" w:rsidRDefault="00E338BC" w:rsidP="00C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38BC" w:rsidRPr="00A8255A" w:rsidTr="00CE3911">
        <w:trPr>
          <w:trHeight w:val="435"/>
        </w:trPr>
        <w:tc>
          <w:tcPr>
            <w:tcW w:w="722" w:type="dxa"/>
            <w:vMerge/>
          </w:tcPr>
          <w:p w:rsidR="00E338BC" w:rsidRPr="00A8255A" w:rsidRDefault="00E338BC" w:rsidP="00CE39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02" w:type="dxa"/>
          </w:tcPr>
          <w:p w:rsidR="00E338BC" w:rsidRPr="00A8255A" w:rsidRDefault="00E338BC" w:rsidP="00CE39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A8255A">
              <w:rPr>
                <w:rFonts w:ascii="Times New Roman" w:eastAsia="Calibri" w:hAnsi="Times New Roman" w:cs="Times New Roman"/>
                <w:color w:val="000000"/>
              </w:rPr>
              <w:t>Изменение спроса на внутрибассейновые перевозки</w:t>
            </w:r>
          </w:p>
        </w:tc>
        <w:tc>
          <w:tcPr>
            <w:tcW w:w="1417" w:type="dxa"/>
            <w:vAlign w:val="center"/>
          </w:tcPr>
          <w:p w:rsidR="00E338BC" w:rsidRPr="00A8255A" w:rsidRDefault="00E338BC" w:rsidP="00C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418" w:type="dxa"/>
            <w:vAlign w:val="center"/>
          </w:tcPr>
          <w:p w:rsidR="00E338BC" w:rsidRPr="00A8255A" w:rsidRDefault="00E338BC" w:rsidP="00C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8255A">
              <w:rPr>
                <w:rFonts w:ascii="Times New Roman" w:eastAsia="Calibri" w:hAnsi="Times New Roman" w:cs="Times New Roman"/>
              </w:rPr>
              <w:t>да</w:t>
            </w:r>
          </w:p>
        </w:tc>
        <w:tc>
          <w:tcPr>
            <w:tcW w:w="1418" w:type="dxa"/>
            <w:vAlign w:val="center"/>
          </w:tcPr>
          <w:p w:rsidR="00E338BC" w:rsidRPr="00A8255A" w:rsidRDefault="00E338BC" w:rsidP="00C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:rsidR="00E338BC" w:rsidRPr="00A8255A" w:rsidRDefault="00E338BC" w:rsidP="0055264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B224E" w:rsidRDefault="00D62A45" w:rsidP="006E485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Рассматривая влияние рыночных факторов, прежде всего</w:t>
      </w:r>
      <w:r w:rsidR="008919C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важно рассмотреть последние изменения в тарифах железнодорожного транспорта. В конце 2017 г. на селекторном совещании</w:t>
      </w:r>
      <w:r w:rsidRPr="00D62A45">
        <w:rPr>
          <w:rFonts w:ascii="Times New Roman" w:eastAsia="Calibri" w:hAnsi="Times New Roman" w:cs="Times New Roman"/>
          <w:sz w:val="24"/>
          <w:szCs w:val="24"/>
        </w:rPr>
        <w:t xml:space="preserve"> оперативного штаба по мониторингу и регулированию рынка зерна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сообщалось о том, что подготовленное Минсельхозом РФ Постановление </w:t>
      </w:r>
      <w:r w:rsidRPr="00D62A45">
        <w:rPr>
          <w:rFonts w:ascii="Times New Roman" w:eastAsia="Calibri" w:hAnsi="Times New Roman" w:cs="Times New Roman"/>
          <w:sz w:val="24"/>
          <w:szCs w:val="24"/>
        </w:rPr>
        <w:t xml:space="preserve">о </w:t>
      </w:r>
      <w:r>
        <w:rPr>
          <w:rFonts w:ascii="Times New Roman" w:eastAsia="Calibri" w:hAnsi="Times New Roman" w:cs="Times New Roman"/>
          <w:sz w:val="24"/>
          <w:szCs w:val="24"/>
        </w:rPr>
        <w:t>субсидировании затрат компании «Российские железные дороги»</w:t>
      </w:r>
      <w:r w:rsidR="008919C4">
        <w:rPr>
          <w:rFonts w:ascii="Times New Roman" w:eastAsia="Calibri" w:hAnsi="Times New Roman" w:cs="Times New Roman"/>
          <w:sz w:val="24"/>
          <w:szCs w:val="24"/>
        </w:rPr>
        <w:t xml:space="preserve"> (РЖД)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вступило в силу. В рамках данного постановления </w:t>
      </w:r>
      <w:r w:rsidR="008919C4">
        <w:rPr>
          <w:rFonts w:ascii="Times New Roman" w:eastAsia="Calibri" w:hAnsi="Times New Roman" w:cs="Times New Roman"/>
          <w:sz w:val="24"/>
          <w:szCs w:val="24"/>
        </w:rPr>
        <w:t xml:space="preserve">регулируемая часть тарифов РЖД на перевозку зерна возмещается из бюджета в размере </w:t>
      </w:r>
      <w:r w:rsidR="008919C4" w:rsidRPr="008919C4">
        <w:rPr>
          <w:rFonts w:ascii="Times New Roman" w:eastAsia="Calibri" w:hAnsi="Times New Roman" w:cs="Times New Roman"/>
          <w:sz w:val="24"/>
          <w:szCs w:val="24"/>
        </w:rPr>
        <w:t xml:space="preserve">3 </w:t>
      </w:r>
      <w:r w:rsidR="008919C4" w:rsidRPr="00D62A45">
        <w:rPr>
          <w:rFonts w:ascii="Times New Roman" w:eastAsia="Calibri" w:hAnsi="Times New Roman" w:cs="Times New Roman"/>
          <w:sz w:val="24"/>
          <w:szCs w:val="24"/>
        </w:rPr>
        <w:t>млрд</w:t>
      </w:r>
      <w:r w:rsidR="008919C4">
        <w:rPr>
          <w:rFonts w:ascii="Times New Roman" w:eastAsia="Calibri" w:hAnsi="Times New Roman" w:cs="Times New Roman"/>
          <w:sz w:val="24"/>
          <w:szCs w:val="24"/>
        </w:rPr>
        <w:t>.</w:t>
      </w:r>
      <w:r w:rsidR="008919C4" w:rsidRPr="00D62A45">
        <w:rPr>
          <w:rFonts w:ascii="Times New Roman" w:eastAsia="Calibri" w:hAnsi="Times New Roman" w:cs="Times New Roman"/>
          <w:sz w:val="24"/>
          <w:szCs w:val="24"/>
        </w:rPr>
        <w:t xml:space="preserve"> рублей</w:t>
      </w:r>
      <w:r w:rsidR="008919C4" w:rsidRPr="008919C4">
        <w:rPr>
          <w:rFonts w:ascii="Times New Roman" w:eastAsia="Calibri" w:hAnsi="Times New Roman" w:cs="Times New Roman"/>
          <w:sz w:val="24"/>
          <w:szCs w:val="24"/>
        </w:rPr>
        <w:t xml:space="preserve"> [</w:t>
      </w:r>
      <w:r w:rsidR="008F377A">
        <w:rPr>
          <w:rFonts w:ascii="Times New Roman" w:eastAsia="Calibri" w:hAnsi="Times New Roman" w:cs="Times New Roman"/>
          <w:sz w:val="24"/>
          <w:szCs w:val="24"/>
        </w:rPr>
        <w:t>2</w:t>
      </w:r>
      <w:r w:rsidR="008919C4" w:rsidRPr="008919C4">
        <w:rPr>
          <w:rFonts w:ascii="Times New Roman" w:eastAsia="Calibri" w:hAnsi="Times New Roman" w:cs="Times New Roman"/>
          <w:sz w:val="24"/>
          <w:szCs w:val="24"/>
        </w:rPr>
        <w:t>]</w:t>
      </w:r>
      <w:r w:rsidR="008919C4">
        <w:rPr>
          <w:rFonts w:ascii="Times New Roman" w:eastAsia="Calibri" w:hAnsi="Times New Roman" w:cs="Times New Roman"/>
          <w:sz w:val="24"/>
          <w:szCs w:val="24"/>
        </w:rPr>
        <w:t xml:space="preserve">. Зная о готовящемся документе, РЖД с 01.10.2017 г. </w:t>
      </w:r>
      <w:r w:rsidR="008919C4" w:rsidRPr="00D62A45">
        <w:rPr>
          <w:rFonts w:ascii="Times New Roman" w:eastAsia="Calibri" w:hAnsi="Times New Roman" w:cs="Times New Roman"/>
          <w:sz w:val="24"/>
          <w:szCs w:val="24"/>
        </w:rPr>
        <w:t>ввели скидку 10,3% к тарифам на экспортные перевозки зерна со станций, расположенных в границах Воронежской, Орловской, Тамбовской, Оренбургской, Саратовской, Новосибирской и Омской областей. С середины ноября к этим регионам добавились еще шесть субъектов РФ - Курская, Липецкая, Пензенская, Самарская, Ульяновская и Курганская области.</w:t>
      </w:r>
      <w:r w:rsidR="008919C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8919C4" w:rsidRPr="00D62A45">
        <w:rPr>
          <w:rFonts w:ascii="Times New Roman" w:eastAsia="Calibri" w:hAnsi="Times New Roman" w:cs="Times New Roman"/>
          <w:sz w:val="24"/>
          <w:szCs w:val="24"/>
        </w:rPr>
        <w:t>Скидка распространяется на перевозки пшеницы, ржи, овса, ячменя, кукурузы, риса, гречихи, бобов, гороха, фасоли и других зерновых культур.</w:t>
      </w:r>
      <w:proofErr w:type="gramEnd"/>
      <w:r w:rsidR="008919C4" w:rsidRPr="00D62A45">
        <w:rPr>
          <w:rFonts w:ascii="Times New Roman" w:eastAsia="Calibri" w:hAnsi="Times New Roman" w:cs="Times New Roman"/>
          <w:sz w:val="24"/>
          <w:szCs w:val="24"/>
        </w:rPr>
        <w:t xml:space="preserve"> Понижающий коэффициент будет действовать до 30 июня 2018 года. </w:t>
      </w:r>
      <w:r w:rsidR="008919C4">
        <w:rPr>
          <w:rFonts w:ascii="Times New Roman" w:eastAsia="Calibri" w:hAnsi="Times New Roman" w:cs="Times New Roman"/>
          <w:sz w:val="24"/>
          <w:szCs w:val="24"/>
        </w:rPr>
        <w:t xml:space="preserve">Руководство РЖД планирует, что снижение тарифов позволит увеличить перевозки зерновых и бобовых культур в вышеуказанный период </w:t>
      </w:r>
      <w:r w:rsidR="008919C4" w:rsidRPr="00D62A45">
        <w:rPr>
          <w:rFonts w:ascii="Times New Roman" w:eastAsia="Calibri" w:hAnsi="Times New Roman" w:cs="Times New Roman"/>
          <w:sz w:val="24"/>
          <w:szCs w:val="24"/>
        </w:rPr>
        <w:t xml:space="preserve">до 2,7 </w:t>
      </w:r>
      <w:proofErr w:type="gramStart"/>
      <w:r w:rsidR="008919C4" w:rsidRPr="00D62A45">
        <w:rPr>
          <w:rFonts w:ascii="Times New Roman" w:eastAsia="Calibri" w:hAnsi="Times New Roman" w:cs="Times New Roman"/>
          <w:sz w:val="24"/>
          <w:szCs w:val="24"/>
        </w:rPr>
        <w:t>млн</w:t>
      </w:r>
      <w:proofErr w:type="gramEnd"/>
      <w:r w:rsidR="008919C4" w:rsidRPr="00D62A45">
        <w:rPr>
          <w:rFonts w:ascii="Times New Roman" w:eastAsia="Calibri" w:hAnsi="Times New Roman" w:cs="Times New Roman"/>
          <w:sz w:val="24"/>
          <w:szCs w:val="24"/>
        </w:rPr>
        <w:t xml:space="preserve"> тонн. </w:t>
      </w:r>
      <w:r w:rsidR="006E4850">
        <w:rPr>
          <w:rFonts w:ascii="Times New Roman" w:eastAsia="Calibri" w:hAnsi="Times New Roman" w:cs="Times New Roman"/>
          <w:sz w:val="24"/>
          <w:szCs w:val="24"/>
        </w:rPr>
        <w:t>Данные меры государственной поддержки РЖД оказали влияние на снижение конкурентоспособности перевозок высокотарифицированных зерновых грузов водным транспортом в речных бас</w:t>
      </w:r>
      <w:r w:rsidR="00C25B53">
        <w:rPr>
          <w:rFonts w:ascii="Times New Roman" w:eastAsia="Calibri" w:hAnsi="Times New Roman" w:cs="Times New Roman"/>
          <w:sz w:val="24"/>
          <w:szCs w:val="24"/>
        </w:rPr>
        <w:t>сейнах европейской части России.</w:t>
      </w:r>
      <w:r w:rsidR="006E485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62A45" w:rsidRPr="00D62A45" w:rsidRDefault="006E4850" w:rsidP="006E485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По данным </w:t>
      </w:r>
      <w:r w:rsidR="00D62A45" w:rsidRPr="00D62A45">
        <w:rPr>
          <w:rFonts w:ascii="Times New Roman" w:eastAsia="Calibri" w:hAnsi="Times New Roman" w:cs="Times New Roman"/>
          <w:sz w:val="24"/>
          <w:szCs w:val="24"/>
        </w:rPr>
        <w:t>ФБУ «Азово-Дон</w:t>
      </w:r>
      <w:r>
        <w:rPr>
          <w:rFonts w:ascii="Times New Roman" w:eastAsia="Calibri" w:hAnsi="Times New Roman" w:cs="Times New Roman"/>
          <w:sz w:val="24"/>
          <w:szCs w:val="24"/>
        </w:rPr>
        <w:t>ская бассейновая администрация»</w:t>
      </w:r>
      <w:r w:rsidR="00D62A45" w:rsidRPr="00D62A4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25B53" w:rsidRPr="00D62A45">
        <w:rPr>
          <w:rFonts w:ascii="Times New Roman" w:eastAsia="Calibri" w:hAnsi="Times New Roman" w:cs="Times New Roman"/>
          <w:sz w:val="24"/>
          <w:szCs w:val="24"/>
        </w:rPr>
        <w:t>в границах Азово-</w:t>
      </w:r>
      <w:r w:rsidR="00C25B53">
        <w:rPr>
          <w:rFonts w:ascii="Times New Roman" w:eastAsia="Calibri" w:hAnsi="Times New Roman" w:cs="Times New Roman"/>
          <w:sz w:val="24"/>
          <w:szCs w:val="24"/>
        </w:rPr>
        <w:t>Донского бассейна</w:t>
      </w:r>
      <w:r w:rsidR="00C25B53" w:rsidRPr="00D62A45">
        <w:rPr>
          <w:rFonts w:ascii="Times New Roman" w:eastAsia="Calibri" w:hAnsi="Times New Roman" w:cs="Times New Roman"/>
          <w:sz w:val="24"/>
          <w:szCs w:val="24"/>
        </w:rPr>
        <w:t xml:space="preserve"> по состоянию на 1 </w:t>
      </w:r>
      <w:r w:rsidR="00C25B53">
        <w:rPr>
          <w:rFonts w:ascii="Times New Roman" w:eastAsia="Calibri" w:hAnsi="Times New Roman" w:cs="Times New Roman"/>
          <w:sz w:val="24"/>
          <w:szCs w:val="24"/>
        </w:rPr>
        <w:t xml:space="preserve">декабря 2017 года в </w:t>
      </w:r>
      <w:r w:rsidR="003B43B6">
        <w:rPr>
          <w:rFonts w:ascii="Times New Roman" w:eastAsia="Calibri" w:hAnsi="Times New Roman" w:cs="Times New Roman"/>
          <w:sz w:val="24"/>
          <w:szCs w:val="24"/>
        </w:rPr>
        <w:t>общий объем перевозок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составил 9</w:t>
      </w:r>
      <w:r w:rsidR="003B43B6">
        <w:rPr>
          <w:rFonts w:ascii="Times New Roman" w:eastAsia="Calibri" w:hAnsi="Times New Roman" w:cs="Times New Roman"/>
          <w:sz w:val="24"/>
          <w:szCs w:val="24"/>
        </w:rPr>
        <w:t>682 тыс. т.</w:t>
      </w:r>
      <w:r w:rsidR="00D62A45" w:rsidRPr="00D62A45">
        <w:rPr>
          <w:rFonts w:ascii="Times New Roman" w:eastAsia="Calibri" w:hAnsi="Times New Roman" w:cs="Times New Roman"/>
          <w:sz w:val="24"/>
          <w:szCs w:val="24"/>
        </w:rPr>
        <w:t xml:space="preserve">, что на 5,7% ниже показателя аналогичного периода 2016 года. Объем </w:t>
      </w:r>
      <w:r w:rsidR="00C25B53">
        <w:rPr>
          <w:rFonts w:ascii="Times New Roman" w:eastAsia="Calibri" w:hAnsi="Times New Roman" w:cs="Times New Roman"/>
          <w:sz w:val="24"/>
          <w:szCs w:val="24"/>
        </w:rPr>
        <w:t xml:space="preserve">перевозок </w:t>
      </w:r>
      <w:r w:rsidR="00D62A45" w:rsidRPr="00D62A45">
        <w:rPr>
          <w:rFonts w:ascii="Times New Roman" w:eastAsia="Calibri" w:hAnsi="Times New Roman" w:cs="Times New Roman"/>
          <w:sz w:val="24"/>
          <w:szCs w:val="24"/>
        </w:rPr>
        <w:t>транзитных грузо</w:t>
      </w:r>
      <w:r>
        <w:rPr>
          <w:rFonts w:ascii="Times New Roman" w:eastAsia="Calibri" w:hAnsi="Times New Roman" w:cs="Times New Roman"/>
          <w:sz w:val="24"/>
          <w:szCs w:val="24"/>
        </w:rPr>
        <w:t>в уменьшился на 4,8% - до 80</w:t>
      </w:r>
      <w:r w:rsidR="003B43B6">
        <w:rPr>
          <w:rFonts w:ascii="Times New Roman" w:eastAsia="Calibri" w:hAnsi="Times New Roman" w:cs="Times New Roman"/>
          <w:sz w:val="24"/>
          <w:szCs w:val="24"/>
        </w:rPr>
        <w:t>10 тыс. т.</w:t>
      </w:r>
      <w:r w:rsidR="00D62A45" w:rsidRPr="00D62A4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3B1D24" w:rsidRDefault="00C25B53" w:rsidP="003B1D2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Далее необходимо рассмотреть влияние рыночного фактора</w:t>
      </w:r>
      <w:r w:rsidRPr="00C25B53">
        <w:rPr>
          <w:rFonts w:ascii="Times New Roman" w:eastAsia="Calibri" w:hAnsi="Times New Roman" w:cs="Times New Roman"/>
          <w:color w:val="000000"/>
        </w:rPr>
        <w:t xml:space="preserve"> </w:t>
      </w:r>
      <w:r>
        <w:rPr>
          <w:rFonts w:ascii="Times New Roman" w:eastAsia="Calibri" w:hAnsi="Times New Roman" w:cs="Times New Roman"/>
          <w:color w:val="000000"/>
        </w:rPr>
        <w:t xml:space="preserve">-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и</w:t>
      </w:r>
      <w:r w:rsidRPr="00C25B5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зменение спроса на межбассейновые </w:t>
      </w:r>
      <w:r w:rsidR="00B61D48">
        <w:rPr>
          <w:rFonts w:ascii="Times New Roman" w:eastAsia="Calibri" w:hAnsi="Times New Roman" w:cs="Times New Roman"/>
          <w:color w:val="000000"/>
          <w:sz w:val="24"/>
          <w:szCs w:val="24"/>
        </w:rPr>
        <w:t>экспортные перевозки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Pr="00C25B5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Ряд грузовладельцев</w:t>
      </w:r>
      <w:r w:rsidR="003B1D24"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eastAsia="Calibri" w:hAnsi="Times New Roman" w:cs="Times New Roman"/>
          <w:sz w:val="24"/>
          <w:szCs w:val="24"/>
        </w:rPr>
        <w:t xml:space="preserve"> развивая логистические схемы перевозок высокотарифицированных грузов</w:t>
      </w:r>
      <w:r w:rsidR="003B1D24"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B1D24">
        <w:rPr>
          <w:rFonts w:ascii="Times New Roman" w:eastAsia="Calibri" w:hAnsi="Times New Roman" w:cs="Times New Roman"/>
          <w:sz w:val="24"/>
          <w:szCs w:val="24"/>
        </w:rPr>
        <w:t xml:space="preserve">в последние годы организовывают перегрузочный процесс на своих вновь построенных </w:t>
      </w:r>
      <w:r w:rsidR="00CE3911">
        <w:rPr>
          <w:rFonts w:ascii="Times New Roman" w:eastAsia="Calibri" w:hAnsi="Times New Roman" w:cs="Times New Roman"/>
          <w:sz w:val="24"/>
          <w:szCs w:val="24"/>
        </w:rPr>
        <w:t xml:space="preserve">и реконструированных </w:t>
      </w:r>
      <w:r w:rsidR="003B1D24">
        <w:rPr>
          <w:rFonts w:ascii="Times New Roman" w:eastAsia="Calibri" w:hAnsi="Times New Roman" w:cs="Times New Roman"/>
          <w:sz w:val="24"/>
          <w:szCs w:val="24"/>
        </w:rPr>
        <w:t xml:space="preserve">терминалах в морских портах России. Свои терминалы в морских портах: </w:t>
      </w:r>
      <w:proofErr w:type="spellStart"/>
      <w:proofErr w:type="gramStart"/>
      <w:r w:rsidR="003B1D24">
        <w:rPr>
          <w:rFonts w:ascii="Times New Roman" w:eastAsia="Calibri" w:hAnsi="Times New Roman" w:cs="Times New Roman"/>
          <w:sz w:val="24"/>
          <w:szCs w:val="24"/>
        </w:rPr>
        <w:t>Усть</w:t>
      </w:r>
      <w:proofErr w:type="spellEnd"/>
      <w:r w:rsidR="003B1D24">
        <w:rPr>
          <w:rFonts w:ascii="Times New Roman" w:eastAsia="Calibri" w:hAnsi="Times New Roman" w:cs="Times New Roman"/>
          <w:sz w:val="24"/>
          <w:szCs w:val="24"/>
        </w:rPr>
        <w:t xml:space="preserve"> - Луга</w:t>
      </w:r>
      <w:proofErr w:type="gramEnd"/>
      <w:r w:rsidR="003B1D24">
        <w:rPr>
          <w:rFonts w:ascii="Times New Roman" w:eastAsia="Calibri" w:hAnsi="Times New Roman" w:cs="Times New Roman"/>
          <w:sz w:val="24"/>
          <w:szCs w:val="24"/>
        </w:rPr>
        <w:t>, С. Петербург, Рига</w:t>
      </w:r>
      <w:r w:rsidR="003B1D24" w:rsidRPr="00C25B5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3B1D24">
        <w:rPr>
          <w:rFonts w:ascii="Times New Roman" w:eastAsia="Calibri" w:hAnsi="Times New Roman" w:cs="Times New Roman"/>
          <w:sz w:val="24"/>
          <w:szCs w:val="24"/>
        </w:rPr>
        <w:t xml:space="preserve">Новороссийск, </w:t>
      </w:r>
      <w:r w:rsidR="003B1D24" w:rsidRPr="00C25B53">
        <w:rPr>
          <w:rFonts w:ascii="Times New Roman" w:eastAsia="Calibri" w:hAnsi="Times New Roman" w:cs="Times New Roman"/>
          <w:sz w:val="24"/>
          <w:szCs w:val="24"/>
        </w:rPr>
        <w:t>построили производители удобрений</w:t>
      </w:r>
      <w:r w:rsidR="003B1D2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E3911">
        <w:rPr>
          <w:rFonts w:ascii="Times New Roman" w:eastAsia="Calibri" w:hAnsi="Times New Roman" w:cs="Times New Roman"/>
          <w:sz w:val="24"/>
          <w:szCs w:val="24"/>
        </w:rPr>
        <w:t>–</w:t>
      </w:r>
      <w:r w:rsidR="003B1D24" w:rsidRPr="00C25B5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E3911">
        <w:rPr>
          <w:rFonts w:ascii="Times New Roman" w:eastAsia="Calibri" w:hAnsi="Times New Roman" w:cs="Times New Roman"/>
          <w:sz w:val="24"/>
          <w:szCs w:val="24"/>
        </w:rPr>
        <w:t xml:space="preserve">ПАО «Череповецкий </w:t>
      </w:r>
      <w:r w:rsidR="003B1D24" w:rsidRPr="00C25B53">
        <w:rPr>
          <w:rFonts w:ascii="Times New Roman" w:eastAsia="Calibri" w:hAnsi="Times New Roman" w:cs="Times New Roman"/>
          <w:sz w:val="24"/>
          <w:szCs w:val="24"/>
        </w:rPr>
        <w:t xml:space="preserve">Азот», </w:t>
      </w:r>
      <w:r w:rsidR="00CE3911">
        <w:rPr>
          <w:rFonts w:ascii="Times New Roman" w:eastAsia="Calibri" w:hAnsi="Times New Roman" w:cs="Times New Roman"/>
          <w:sz w:val="24"/>
          <w:szCs w:val="24"/>
        </w:rPr>
        <w:t>ПАО «</w:t>
      </w:r>
      <w:proofErr w:type="spellStart"/>
      <w:r w:rsidR="00CE3911">
        <w:rPr>
          <w:rFonts w:ascii="Times New Roman" w:eastAsia="Calibri" w:hAnsi="Times New Roman" w:cs="Times New Roman"/>
          <w:sz w:val="24"/>
          <w:szCs w:val="24"/>
        </w:rPr>
        <w:t>Тольяттиа</w:t>
      </w:r>
      <w:r w:rsidR="003B1D24" w:rsidRPr="00C25B53">
        <w:rPr>
          <w:rFonts w:ascii="Times New Roman" w:eastAsia="Calibri" w:hAnsi="Times New Roman" w:cs="Times New Roman"/>
          <w:sz w:val="24"/>
          <w:szCs w:val="24"/>
        </w:rPr>
        <w:t>зот</w:t>
      </w:r>
      <w:proofErr w:type="spellEnd"/>
      <w:r w:rsidR="003B1D24" w:rsidRPr="00C25B53">
        <w:rPr>
          <w:rFonts w:ascii="Times New Roman" w:eastAsia="Calibri" w:hAnsi="Times New Roman" w:cs="Times New Roman"/>
          <w:sz w:val="24"/>
          <w:szCs w:val="24"/>
        </w:rPr>
        <w:t xml:space="preserve">», </w:t>
      </w:r>
      <w:r w:rsidR="00CE3911">
        <w:rPr>
          <w:rFonts w:ascii="Times New Roman" w:eastAsia="Calibri" w:hAnsi="Times New Roman" w:cs="Times New Roman"/>
          <w:sz w:val="24"/>
          <w:szCs w:val="24"/>
        </w:rPr>
        <w:t xml:space="preserve">ПАО </w:t>
      </w:r>
      <w:r w:rsidR="003B1D24">
        <w:rPr>
          <w:rFonts w:ascii="Times New Roman" w:eastAsia="Calibri" w:hAnsi="Times New Roman" w:cs="Times New Roman"/>
          <w:sz w:val="24"/>
          <w:szCs w:val="24"/>
        </w:rPr>
        <w:t>«</w:t>
      </w:r>
      <w:proofErr w:type="spellStart"/>
      <w:r w:rsidR="003B1D24">
        <w:rPr>
          <w:rFonts w:ascii="Times New Roman" w:eastAsia="Calibri" w:hAnsi="Times New Roman" w:cs="Times New Roman"/>
          <w:sz w:val="24"/>
          <w:szCs w:val="24"/>
        </w:rPr>
        <w:t>Уралкалий</w:t>
      </w:r>
      <w:proofErr w:type="spellEnd"/>
      <w:r w:rsidR="003B1D24">
        <w:rPr>
          <w:rFonts w:ascii="Times New Roman" w:eastAsia="Calibri" w:hAnsi="Times New Roman" w:cs="Times New Roman"/>
          <w:sz w:val="24"/>
          <w:szCs w:val="24"/>
        </w:rPr>
        <w:t>».</w:t>
      </w:r>
      <w:r w:rsidR="003B1D24" w:rsidRPr="00C25B5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B1D24">
        <w:rPr>
          <w:rFonts w:ascii="Times New Roman" w:eastAsia="Calibri" w:hAnsi="Times New Roman" w:cs="Times New Roman"/>
          <w:sz w:val="24"/>
          <w:szCs w:val="24"/>
        </w:rPr>
        <w:t xml:space="preserve">Спрос </w:t>
      </w:r>
      <w:r w:rsidR="00CE3911">
        <w:rPr>
          <w:rFonts w:ascii="Times New Roman" w:eastAsia="Calibri" w:hAnsi="Times New Roman" w:cs="Times New Roman"/>
          <w:sz w:val="24"/>
          <w:szCs w:val="24"/>
        </w:rPr>
        <w:t xml:space="preserve">со стороны производителей удобрений </w:t>
      </w:r>
      <w:r w:rsidR="003B1D24">
        <w:rPr>
          <w:rFonts w:ascii="Times New Roman" w:eastAsia="Calibri" w:hAnsi="Times New Roman" w:cs="Times New Roman"/>
          <w:sz w:val="24"/>
          <w:szCs w:val="24"/>
        </w:rPr>
        <w:t xml:space="preserve">на перевозки внутренним водным </w:t>
      </w:r>
      <w:r w:rsidR="00CE3911">
        <w:rPr>
          <w:rFonts w:ascii="Times New Roman" w:eastAsia="Calibri" w:hAnsi="Times New Roman" w:cs="Times New Roman"/>
          <w:sz w:val="24"/>
          <w:szCs w:val="24"/>
        </w:rPr>
        <w:t xml:space="preserve">транспортом </w:t>
      </w:r>
      <w:r w:rsidR="003B1D24">
        <w:rPr>
          <w:rFonts w:ascii="Times New Roman" w:eastAsia="Calibri" w:hAnsi="Times New Roman" w:cs="Times New Roman"/>
          <w:sz w:val="24"/>
          <w:szCs w:val="24"/>
        </w:rPr>
        <w:t>резко снизился, перевозки грузов перешли на железную дорогу с точки зрения удобства логистических схем доставки, несмотря на конкурентоспособные тарифы.</w:t>
      </w:r>
    </w:p>
    <w:p w:rsidR="00153498" w:rsidRDefault="002A3328" w:rsidP="00D62A4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Политика Еврокомиссии оказывает влияние на перевозки внутренним водным транспортом металла. Ввиду предложений Еврокомиссии о введении</w:t>
      </w:r>
      <w:r w:rsidR="00153498">
        <w:rPr>
          <w:rFonts w:ascii="Times New Roman" w:eastAsia="Calibri" w:hAnsi="Times New Roman" w:cs="Times New Roman"/>
          <w:sz w:val="24"/>
          <w:szCs w:val="24"/>
        </w:rPr>
        <w:t xml:space="preserve"> с августа 2016 г пошлин на сталь из России, продукция ведущих производителей ПАО «Северсталь», ПАО «НЛМК», ПАО «Магнитогорский металлургический комбинат» попала под введение вышеуказанных пошлин. В таблице 2 приведены размеры налагаемых пошлин на продукцию ПАО «Северсталь», ПАО «НЛМК», ПАО «Магнитогорский металлургический комбинат»</w:t>
      </w:r>
      <w:r w:rsidR="003B43B6">
        <w:rPr>
          <w:rFonts w:ascii="Times New Roman" w:eastAsia="Calibri" w:hAnsi="Times New Roman" w:cs="Times New Roman"/>
          <w:sz w:val="24"/>
          <w:szCs w:val="24"/>
        </w:rPr>
        <w:t xml:space="preserve"> (ПАО «ММК»)</w:t>
      </w:r>
      <w:r w:rsidR="00153498">
        <w:rPr>
          <w:rFonts w:ascii="Times New Roman" w:eastAsia="Calibri" w:hAnsi="Times New Roman" w:cs="Times New Roman"/>
          <w:sz w:val="24"/>
          <w:szCs w:val="24"/>
        </w:rPr>
        <w:t xml:space="preserve"> и данные по снижению экспорта стали за 5 месяцев 2017 г.</w:t>
      </w:r>
    </w:p>
    <w:p w:rsidR="00B403E5" w:rsidRDefault="00B403E5" w:rsidP="00D62A4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53498" w:rsidRDefault="00153498" w:rsidP="0015349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360FB">
        <w:rPr>
          <w:rFonts w:ascii="Times New Roman" w:eastAsia="Calibri" w:hAnsi="Times New Roman" w:cs="Times New Roman"/>
          <w:sz w:val="24"/>
          <w:szCs w:val="24"/>
        </w:rPr>
        <w:t>Таблица 2</w:t>
      </w:r>
    </w:p>
    <w:p w:rsidR="00153498" w:rsidRPr="003B43B6" w:rsidRDefault="00153498" w:rsidP="0015349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B43B6">
        <w:rPr>
          <w:rFonts w:ascii="Times New Roman" w:eastAsia="Calibri" w:hAnsi="Times New Roman" w:cs="Times New Roman"/>
          <w:b/>
          <w:sz w:val="24"/>
          <w:szCs w:val="24"/>
        </w:rPr>
        <w:t xml:space="preserve">Размер пошлин на экспорт стали из России и </w:t>
      </w:r>
      <w:r w:rsidR="003B43B6" w:rsidRPr="003B43B6">
        <w:rPr>
          <w:rFonts w:ascii="Times New Roman" w:eastAsia="Calibri" w:hAnsi="Times New Roman" w:cs="Times New Roman"/>
          <w:b/>
          <w:sz w:val="24"/>
          <w:szCs w:val="24"/>
        </w:rPr>
        <w:t>снижение объемов экспорта в 2017 г.</w:t>
      </w:r>
    </w:p>
    <w:p w:rsidR="003B43B6" w:rsidRDefault="003B43B6" w:rsidP="0015349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2392"/>
        <w:gridCol w:w="2111"/>
        <w:gridCol w:w="2551"/>
        <w:gridCol w:w="2393"/>
      </w:tblGrid>
      <w:tr w:rsidR="003B43B6" w:rsidTr="00186F1F">
        <w:tc>
          <w:tcPr>
            <w:tcW w:w="2392" w:type="dxa"/>
          </w:tcPr>
          <w:p w:rsidR="003B43B6" w:rsidRDefault="003B43B6" w:rsidP="001534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Производитель стали</w:t>
            </w:r>
          </w:p>
        </w:tc>
        <w:tc>
          <w:tcPr>
            <w:tcW w:w="2111" w:type="dxa"/>
          </w:tcPr>
          <w:p w:rsidR="003B43B6" w:rsidRDefault="003B43B6" w:rsidP="001534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Размер пошлины,</w:t>
            </w:r>
          </w:p>
          <w:p w:rsidR="003B43B6" w:rsidRDefault="003B43B6" w:rsidP="001534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51" w:type="dxa"/>
          </w:tcPr>
          <w:p w:rsidR="003B43B6" w:rsidRDefault="003B43B6" w:rsidP="001534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Сокращени</w:t>
            </w:r>
            <w:r w:rsidR="00186F1F">
              <w:rPr>
                <w:rFonts w:ascii="Times New Roman" w:eastAsia="Calibri" w:hAnsi="Times New Roman" w:cs="Times New Roman"/>
                <w:sz w:val="24"/>
                <w:szCs w:val="24"/>
              </w:rPr>
              <w:t>е поставок стали на экспорт за пять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месяцев 2017 г, %</w:t>
            </w:r>
          </w:p>
        </w:tc>
        <w:tc>
          <w:tcPr>
            <w:tcW w:w="2393" w:type="dxa"/>
          </w:tcPr>
          <w:p w:rsidR="00186F1F" w:rsidRDefault="00186F1F" w:rsidP="001534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Объем экспорта стали за пять</w:t>
            </w:r>
            <w:r w:rsidR="003B43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месяцев 2017 г., </w:t>
            </w:r>
          </w:p>
          <w:p w:rsidR="003B43B6" w:rsidRDefault="003B43B6" w:rsidP="001534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тыс.</w:t>
            </w:r>
            <w:r w:rsidR="00186F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т.</w:t>
            </w:r>
          </w:p>
        </w:tc>
      </w:tr>
      <w:tr w:rsidR="00186F1F" w:rsidTr="00880FE6">
        <w:tc>
          <w:tcPr>
            <w:tcW w:w="2392" w:type="dxa"/>
          </w:tcPr>
          <w:p w:rsidR="00186F1F" w:rsidRDefault="00186F1F" w:rsidP="003B43B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ПАО «Северсталь»</w:t>
            </w:r>
          </w:p>
        </w:tc>
        <w:tc>
          <w:tcPr>
            <w:tcW w:w="2111" w:type="dxa"/>
            <w:vAlign w:val="center"/>
          </w:tcPr>
          <w:p w:rsidR="00186F1F" w:rsidRPr="006360FB" w:rsidRDefault="00186F1F" w:rsidP="008D238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6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36,1</w:t>
            </w:r>
          </w:p>
        </w:tc>
        <w:tc>
          <w:tcPr>
            <w:tcW w:w="2551" w:type="dxa"/>
          </w:tcPr>
          <w:p w:rsidR="00186F1F" w:rsidRDefault="00186F1F" w:rsidP="001534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35,5</w:t>
            </w:r>
          </w:p>
        </w:tc>
        <w:tc>
          <w:tcPr>
            <w:tcW w:w="2393" w:type="dxa"/>
            <w:vAlign w:val="center"/>
          </w:tcPr>
          <w:p w:rsidR="00186F1F" w:rsidRPr="006360FB" w:rsidRDefault="00186F1F" w:rsidP="008D238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6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106,5</w:t>
            </w:r>
          </w:p>
        </w:tc>
      </w:tr>
      <w:tr w:rsidR="00186F1F" w:rsidTr="00880FE6">
        <w:tc>
          <w:tcPr>
            <w:tcW w:w="2392" w:type="dxa"/>
          </w:tcPr>
          <w:p w:rsidR="00186F1F" w:rsidRDefault="00186F1F" w:rsidP="003B43B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ПАО «НЛМК»</w:t>
            </w:r>
          </w:p>
        </w:tc>
        <w:tc>
          <w:tcPr>
            <w:tcW w:w="2111" w:type="dxa"/>
            <w:vAlign w:val="center"/>
          </w:tcPr>
          <w:p w:rsidR="00186F1F" w:rsidRPr="006360FB" w:rsidRDefault="00186F1F" w:rsidP="008D238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6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551" w:type="dxa"/>
          </w:tcPr>
          <w:p w:rsidR="00186F1F" w:rsidRDefault="00186F1F" w:rsidP="001534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32,4</w:t>
            </w:r>
          </w:p>
        </w:tc>
        <w:tc>
          <w:tcPr>
            <w:tcW w:w="2393" w:type="dxa"/>
            <w:vAlign w:val="center"/>
          </w:tcPr>
          <w:p w:rsidR="00186F1F" w:rsidRPr="006360FB" w:rsidRDefault="00186F1F" w:rsidP="008D238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6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243,5</w:t>
            </w:r>
          </w:p>
        </w:tc>
      </w:tr>
      <w:tr w:rsidR="00186F1F" w:rsidTr="00880FE6">
        <w:tc>
          <w:tcPr>
            <w:tcW w:w="2392" w:type="dxa"/>
          </w:tcPr>
          <w:p w:rsidR="00186F1F" w:rsidRDefault="00186F1F" w:rsidP="003B43B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ПАО «ММК»</w:t>
            </w:r>
          </w:p>
        </w:tc>
        <w:tc>
          <w:tcPr>
            <w:tcW w:w="2111" w:type="dxa"/>
            <w:vAlign w:val="center"/>
          </w:tcPr>
          <w:p w:rsidR="00186F1F" w:rsidRPr="006360FB" w:rsidRDefault="00186F1F" w:rsidP="008D238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6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18,7</w:t>
            </w:r>
          </w:p>
        </w:tc>
        <w:tc>
          <w:tcPr>
            <w:tcW w:w="2551" w:type="dxa"/>
          </w:tcPr>
          <w:p w:rsidR="00186F1F" w:rsidRDefault="00186F1F" w:rsidP="001534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18,4</w:t>
            </w:r>
          </w:p>
        </w:tc>
        <w:tc>
          <w:tcPr>
            <w:tcW w:w="2393" w:type="dxa"/>
            <w:vAlign w:val="center"/>
          </w:tcPr>
          <w:p w:rsidR="00186F1F" w:rsidRPr="006360FB" w:rsidRDefault="00186F1F" w:rsidP="008D238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60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14,3</w:t>
            </w:r>
          </w:p>
        </w:tc>
      </w:tr>
    </w:tbl>
    <w:p w:rsidR="003B43B6" w:rsidRDefault="003B43B6" w:rsidP="0015349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A3328" w:rsidRDefault="002A3328" w:rsidP="00186F1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5B53">
        <w:rPr>
          <w:rFonts w:ascii="Times New Roman" w:eastAsia="Calibri" w:hAnsi="Times New Roman" w:cs="Times New Roman"/>
          <w:sz w:val="24"/>
          <w:szCs w:val="24"/>
        </w:rPr>
        <w:t xml:space="preserve">Пошлины </w:t>
      </w:r>
      <w:r w:rsidR="00186F1F">
        <w:rPr>
          <w:rFonts w:ascii="Times New Roman" w:eastAsia="Calibri" w:hAnsi="Times New Roman" w:cs="Times New Roman"/>
          <w:sz w:val="24"/>
          <w:szCs w:val="24"/>
        </w:rPr>
        <w:t>Еврокомиссии введены до декабря 2020 года, что ограничивает возможность развития перевозок стали внутренним водным транспортом в ближайшие годы.</w:t>
      </w:r>
    </w:p>
    <w:p w:rsidR="00E62742" w:rsidRDefault="00D61DA0" w:rsidP="00E6274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Рыночные факторы оказывают влияние на развитие внутреннего водного транспорта</w:t>
      </w:r>
      <w:r w:rsidR="00E62742">
        <w:rPr>
          <w:rFonts w:ascii="Times New Roman" w:eastAsia="Calibri" w:hAnsi="Times New Roman" w:cs="Times New Roman"/>
          <w:sz w:val="24"/>
          <w:szCs w:val="24"/>
        </w:rPr>
        <w:t xml:space="preserve"> не только в России, но и в странах Европы</w:t>
      </w:r>
      <w:r>
        <w:rPr>
          <w:rFonts w:ascii="Times New Roman" w:eastAsia="Calibri" w:hAnsi="Times New Roman" w:cs="Times New Roman"/>
          <w:sz w:val="24"/>
          <w:szCs w:val="24"/>
        </w:rPr>
        <w:t xml:space="preserve">. Опыт Европейского союза по поддержке деятельности внутреннего водного транспорта </w:t>
      </w:r>
      <w:r w:rsidRPr="00B4218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базируется на </w:t>
      </w:r>
      <w:r w:rsidRPr="00B4218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сбалансированном развитии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всех видов транспорта. </w:t>
      </w:r>
      <w:r w:rsidRPr="00B42188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E62742">
        <w:rPr>
          <w:rFonts w:ascii="Times New Roman" w:eastAsia="Calibri" w:hAnsi="Times New Roman" w:cs="Times New Roman"/>
          <w:sz w:val="24"/>
          <w:szCs w:val="24"/>
        </w:rPr>
        <w:t xml:space="preserve">очередной «Белой книге» - дорожной карте, принятой в </w:t>
      </w:r>
      <w:r w:rsidRPr="00B42188">
        <w:rPr>
          <w:rFonts w:ascii="Times New Roman" w:eastAsia="Calibri" w:hAnsi="Times New Roman" w:cs="Times New Roman"/>
          <w:sz w:val="24"/>
          <w:szCs w:val="24"/>
        </w:rPr>
        <w:t>Брюссел</w:t>
      </w:r>
      <w:r w:rsidR="00E62742">
        <w:rPr>
          <w:rFonts w:ascii="Times New Roman" w:eastAsia="Calibri" w:hAnsi="Times New Roman" w:cs="Times New Roman"/>
          <w:sz w:val="24"/>
          <w:szCs w:val="24"/>
        </w:rPr>
        <w:t>е 28 марта 2011 года Европейским</w:t>
      </w:r>
      <w:r w:rsidRPr="00B42188">
        <w:rPr>
          <w:rFonts w:ascii="Times New Roman" w:eastAsia="Calibri" w:hAnsi="Times New Roman" w:cs="Times New Roman"/>
          <w:sz w:val="24"/>
          <w:szCs w:val="24"/>
        </w:rPr>
        <w:t xml:space="preserve"> совет</w:t>
      </w:r>
      <w:r w:rsidR="00E62742">
        <w:rPr>
          <w:rFonts w:ascii="Times New Roman" w:eastAsia="Calibri" w:hAnsi="Times New Roman" w:cs="Times New Roman"/>
          <w:sz w:val="24"/>
          <w:szCs w:val="24"/>
        </w:rPr>
        <w:t>ом говориться:- «</w:t>
      </w:r>
      <w:r w:rsidRPr="00B42188">
        <w:rPr>
          <w:rFonts w:ascii="Times New Roman" w:eastAsia="Calibri" w:hAnsi="Times New Roman" w:cs="Times New Roman"/>
          <w:sz w:val="24"/>
          <w:szCs w:val="24"/>
        </w:rPr>
        <w:t>Одна из основных целей – это переключение на железнодорожный транспорт или внутренний водный транспорт к 2030 году -30% грузовых автомобильных перевозок, и более чем 50 % — к 2050 году. Для достижения этой цели потребуется создание</w:t>
      </w:r>
      <w:r w:rsidR="00E62742">
        <w:rPr>
          <w:rFonts w:ascii="Times New Roman" w:eastAsia="Calibri" w:hAnsi="Times New Roman" w:cs="Times New Roman"/>
          <w:sz w:val="24"/>
          <w:szCs w:val="24"/>
        </w:rPr>
        <w:t xml:space="preserve"> соответствующей инфраструктуры</w:t>
      </w:r>
      <w:r w:rsidR="00E62742" w:rsidRPr="00E62742">
        <w:rPr>
          <w:rFonts w:ascii="Times New Roman" w:eastAsia="Calibri" w:hAnsi="Times New Roman" w:cs="Times New Roman"/>
          <w:sz w:val="24"/>
          <w:szCs w:val="24"/>
        </w:rPr>
        <w:t xml:space="preserve"> [</w:t>
      </w:r>
      <w:r w:rsidR="008F377A">
        <w:rPr>
          <w:rFonts w:ascii="Times New Roman" w:eastAsia="Calibri" w:hAnsi="Times New Roman" w:cs="Times New Roman"/>
          <w:sz w:val="24"/>
          <w:szCs w:val="24"/>
        </w:rPr>
        <w:t>5,6</w:t>
      </w:r>
      <w:r w:rsidR="00E62742" w:rsidRPr="00E62742">
        <w:rPr>
          <w:rFonts w:ascii="Times New Roman" w:eastAsia="Calibri" w:hAnsi="Times New Roman" w:cs="Times New Roman"/>
          <w:sz w:val="24"/>
          <w:szCs w:val="24"/>
        </w:rPr>
        <w:t>].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100DE">
        <w:rPr>
          <w:rFonts w:ascii="Times New Roman" w:hAnsi="Times New Roman" w:cs="Times New Roman"/>
          <w:sz w:val="24"/>
          <w:szCs w:val="24"/>
        </w:rPr>
        <w:t xml:space="preserve">Задачи по переключению грузопотоков </w:t>
      </w:r>
      <w:r w:rsidRPr="00B42188">
        <w:rPr>
          <w:rFonts w:ascii="Times New Roman" w:eastAsia="Calibri" w:hAnsi="Times New Roman" w:cs="Times New Roman"/>
          <w:sz w:val="24"/>
          <w:szCs w:val="24"/>
        </w:rPr>
        <w:t>могут быть реализованы только при активной поддержке со</w:t>
      </w:r>
      <w:r w:rsidR="00C100DE">
        <w:rPr>
          <w:rFonts w:ascii="Times New Roman" w:eastAsia="Calibri" w:hAnsi="Times New Roman" w:cs="Times New Roman"/>
          <w:sz w:val="24"/>
          <w:szCs w:val="24"/>
        </w:rPr>
        <w:t xml:space="preserve"> стороны Европейских государств,</w:t>
      </w:r>
      <w:r w:rsidRPr="00B42188">
        <w:rPr>
          <w:rFonts w:ascii="Times New Roman" w:eastAsia="Calibri" w:hAnsi="Times New Roman" w:cs="Times New Roman"/>
          <w:sz w:val="24"/>
          <w:szCs w:val="24"/>
        </w:rPr>
        <w:t xml:space="preserve"> поскольку </w:t>
      </w:r>
      <w:r w:rsidR="00C100DE">
        <w:rPr>
          <w:rFonts w:ascii="Times New Roman" w:eastAsia="Calibri" w:hAnsi="Times New Roman" w:cs="Times New Roman"/>
          <w:sz w:val="24"/>
          <w:szCs w:val="24"/>
        </w:rPr>
        <w:t xml:space="preserve">речной транспорт </w:t>
      </w:r>
      <w:r w:rsidRPr="00B42188">
        <w:rPr>
          <w:rFonts w:ascii="Times New Roman" w:eastAsia="Calibri" w:hAnsi="Times New Roman" w:cs="Times New Roman"/>
          <w:sz w:val="24"/>
          <w:szCs w:val="24"/>
        </w:rPr>
        <w:t xml:space="preserve">в «чистых» рыночных условиях проигрывает в конкурентной борьбе автомобильному транспорту, </w:t>
      </w:r>
      <w:r w:rsidR="00C100DE">
        <w:rPr>
          <w:rFonts w:ascii="Times New Roman" w:eastAsia="Calibri" w:hAnsi="Times New Roman" w:cs="Times New Roman"/>
          <w:sz w:val="24"/>
          <w:szCs w:val="24"/>
        </w:rPr>
        <w:t xml:space="preserve">из-за </w:t>
      </w:r>
      <w:r w:rsidRPr="00B42188">
        <w:rPr>
          <w:rFonts w:ascii="Times New Roman" w:eastAsia="Calibri" w:hAnsi="Times New Roman" w:cs="Times New Roman"/>
          <w:sz w:val="24"/>
          <w:szCs w:val="24"/>
        </w:rPr>
        <w:t>невозможности обеспечить доставку «от двери до двери»</w:t>
      </w:r>
      <w:r w:rsidR="00C100DE">
        <w:rPr>
          <w:rFonts w:ascii="Times New Roman" w:hAnsi="Times New Roman" w:cs="Times New Roman"/>
          <w:sz w:val="24"/>
          <w:szCs w:val="24"/>
        </w:rPr>
        <w:t>.</w:t>
      </w:r>
    </w:p>
    <w:p w:rsidR="00D61DA0" w:rsidRPr="00E62742" w:rsidRDefault="00EA33B1" w:rsidP="00EA33B1">
      <w:pPr>
        <w:pStyle w:val="aa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 России при подготовке и реализации</w:t>
      </w:r>
      <w:r w:rsidR="00E62742">
        <w:rPr>
          <w:rFonts w:ascii="Times New Roman" w:eastAsia="Calibri" w:hAnsi="Times New Roman" w:cs="Times New Roman"/>
          <w:sz w:val="24"/>
          <w:szCs w:val="24"/>
        </w:rPr>
        <w:t xml:space="preserve"> мер государственной поддержки </w:t>
      </w:r>
      <w:r>
        <w:rPr>
          <w:rFonts w:ascii="Times New Roman" w:eastAsia="Calibri" w:hAnsi="Times New Roman" w:cs="Times New Roman"/>
          <w:sz w:val="24"/>
          <w:szCs w:val="24"/>
        </w:rPr>
        <w:t>важно рассматривать п</w:t>
      </w:r>
      <w:r w:rsidR="00D61DA0">
        <w:rPr>
          <w:rFonts w:ascii="Times New Roman" w:eastAsia="Calibri" w:hAnsi="Times New Roman" w:cs="Times New Roman"/>
          <w:sz w:val="24"/>
          <w:szCs w:val="24"/>
        </w:rPr>
        <w:t>реимущества водного транспорта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EA33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A33B1">
        <w:rPr>
          <w:rFonts w:ascii="Times New Roman" w:eastAsia="Calibri" w:hAnsi="Times New Roman" w:cs="Times New Roman"/>
          <w:sz w:val="24"/>
          <w:szCs w:val="24"/>
        </w:rPr>
        <w:t>Для обоснования целесообразности передачи части грузопотоков высокотарифицированных грузов (металла, зерна, удобрений</w:t>
      </w:r>
      <w:r>
        <w:rPr>
          <w:rFonts w:ascii="Times New Roman" w:eastAsia="Calibri" w:hAnsi="Times New Roman" w:cs="Times New Roman"/>
          <w:sz w:val="24"/>
          <w:szCs w:val="24"/>
        </w:rPr>
        <w:t>, серы и др.) с железнодорожного</w:t>
      </w:r>
      <w:r w:rsidRPr="00EA33B1">
        <w:rPr>
          <w:rFonts w:ascii="Times New Roman" w:eastAsia="Calibri" w:hAnsi="Times New Roman" w:cs="Times New Roman"/>
          <w:sz w:val="24"/>
          <w:szCs w:val="24"/>
        </w:rPr>
        <w:t xml:space="preserve"> транспорта на внутренний водный транспорт </w:t>
      </w: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важно выделить его преимущества: </w:t>
      </w:r>
      <w:r w:rsidR="00D61DA0">
        <w:rPr>
          <w:rFonts w:ascii="Times New Roman" w:eastAsia="Calibri" w:hAnsi="Times New Roman" w:cs="Times New Roman"/>
          <w:sz w:val="24"/>
          <w:szCs w:val="24"/>
        </w:rPr>
        <w:t>более низкие издержки при перевозках металла от 200 км</w:t>
      </w:r>
      <w:r w:rsidR="00D61DA0" w:rsidRPr="004D79E8">
        <w:rPr>
          <w:rFonts w:ascii="Times New Roman" w:eastAsia="Calibri" w:hAnsi="Times New Roman" w:cs="Times New Roman"/>
          <w:sz w:val="24"/>
          <w:szCs w:val="24"/>
        </w:rPr>
        <w:t>, при перевозке удобрений от 250-300 км;</w:t>
      </w:r>
      <w:r w:rsidR="00D61DA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D61DA0">
        <w:rPr>
          <w:rFonts w:ascii="Times New Roman" w:eastAsia="Calibri" w:hAnsi="Times New Roman" w:cs="Times New Roman"/>
          <w:sz w:val="24"/>
          <w:szCs w:val="24"/>
        </w:rPr>
        <w:t xml:space="preserve">более </w:t>
      </w:r>
      <w:r w:rsidR="00D61DA0" w:rsidRPr="004D79E8">
        <w:rPr>
          <w:rFonts w:ascii="Times New Roman" w:eastAsia="Calibri" w:hAnsi="Times New Roman" w:cs="Times New Roman"/>
          <w:sz w:val="24"/>
          <w:szCs w:val="24"/>
        </w:rPr>
        <w:t>низк</w:t>
      </w:r>
      <w:r w:rsidR="00D61DA0">
        <w:rPr>
          <w:rFonts w:ascii="Times New Roman" w:eastAsia="Calibri" w:hAnsi="Times New Roman" w:cs="Times New Roman"/>
          <w:sz w:val="24"/>
          <w:szCs w:val="24"/>
        </w:rPr>
        <w:t>ие расходы</w:t>
      </w:r>
      <w:r w:rsidR="00D61DA0" w:rsidRPr="004D79E8">
        <w:rPr>
          <w:rFonts w:ascii="Times New Roman" w:eastAsia="Calibri" w:hAnsi="Times New Roman" w:cs="Times New Roman"/>
          <w:sz w:val="24"/>
          <w:szCs w:val="24"/>
        </w:rPr>
        <w:t xml:space="preserve"> на содержание и ремонт инфраструктуры в 1,6 раза ниже на 1 т-км, чем на содержание инфраструктуры железнодорожного транспорта; </w:t>
      </w:r>
      <w:r w:rsidR="00D61DA0">
        <w:rPr>
          <w:rFonts w:ascii="Times New Roman" w:eastAsia="Calibri" w:hAnsi="Times New Roman" w:cs="Times New Roman"/>
          <w:sz w:val="24"/>
          <w:szCs w:val="24"/>
        </w:rPr>
        <w:t>у</w:t>
      </w:r>
      <w:r w:rsidR="00D61DA0" w:rsidRPr="004D79E8">
        <w:rPr>
          <w:rFonts w:ascii="Times New Roman" w:eastAsia="Calibri" w:hAnsi="Times New Roman" w:cs="Times New Roman"/>
          <w:sz w:val="24"/>
          <w:szCs w:val="24"/>
        </w:rPr>
        <w:t>дельный показатель выброса углекислого газа на внутреннем водном транспорте составляет 20% выбросов на железнодорожном;</w:t>
      </w:r>
      <w:r w:rsidR="00D61DA0">
        <w:rPr>
          <w:rFonts w:ascii="Times New Roman" w:eastAsia="Calibri" w:hAnsi="Times New Roman" w:cs="Times New Roman"/>
          <w:sz w:val="24"/>
          <w:szCs w:val="24"/>
        </w:rPr>
        <w:t xml:space="preserve"> у</w:t>
      </w:r>
      <w:r w:rsidR="00D61DA0" w:rsidRPr="004D79E8">
        <w:rPr>
          <w:rFonts w:ascii="Times New Roman" w:eastAsia="Calibri" w:hAnsi="Times New Roman" w:cs="Times New Roman"/>
          <w:sz w:val="24"/>
          <w:szCs w:val="24"/>
        </w:rPr>
        <w:t>ровень аварийности на внутренних водных путях (в денежной оценке) ниже, чем на жел</w:t>
      </w:r>
      <w:r w:rsidR="00D61DA0">
        <w:rPr>
          <w:rFonts w:ascii="Times New Roman" w:eastAsia="Calibri" w:hAnsi="Times New Roman" w:cs="Times New Roman"/>
          <w:sz w:val="24"/>
          <w:szCs w:val="24"/>
        </w:rPr>
        <w:t xml:space="preserve">езнодорожном транспорте в 2 раз </w:t>
      </w:r>
      <w:r w:rsidR="00D61DA0" w:rsidRPr="00A05399">
        <w:rPr>
          <w:rFonts w:ascii="Times New Roman" w:hAnsi="Times New Roman" w:cs="Times New Roman"/>
          <w:sz w:val="24"/>
          <w:szCs w:val="24"/>
        </w:rPr>
        <w:t>[</w:t>
      </w:r>
      <w:r w:rsidR="00D61DA0" w:rsidRPr="008F377A">
        <w:rPr>
          <w:rFonts w:ascii="Times New Roman" w:hAnsi="Times New Roman" w:cs="Times New Roman"/>
          <w:sz w:val="24"/>
          <w:szCs w:val="24"/>
        </w:rPr>
        <w:t>3</w:t>
      </w:r>
      <w:r w:rsidR="00D61DA0">
        <w:rPr>
          <w:rFonts w:ascii="Times New Roman" w:hAnsi="Times New Roman" w:cs="Times New Roman"/>
          <w:sz w:val="24"/>
          <w:szCs w:val="24"/>
        </w:rPr>
        <w:t>, с.122</w:t>
      </w:r>
      <w:r w:rsidR="00D61DA0" w:rsidRPr="00A05399">
        <w:rPr>
          <w:rFonts w:ascii="Times New Roman" w:hAnsi="Times New Roman" w:cs="Times New Roman"/>
          <w:sz w:val="24"/>
          <w:szCs w:val="24"/>
        </w:rPr>
        <w:t>]</w:t>
      </w:r>
      <w:r w:rsidR="00D61DA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6360FB" w:rsidRDefault="00F41161" w:rsidP="00F4116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Поводя итоги можно сделать вывод о том, что рыночные факторы ослабляют</w:t>
      </w:r>
      <w:r w:rsidR="006360FB" w:rsidRPr="006360FB">
        <w:rPr>
          <w:rFonts w:ascii="Times New Roman" w:eastAsia="Calibri" w:hAnsi="Times New Roman" w:cs="Times New Roman"/>
          <w:sz w:val="24"/>
          <w:szCs w:val="24"/>
        </w:rPr>
        <w:t xml:space="preserve"> позиций водного транспорта в речных басс</w:t>
      </w:r>
      <w:r>
        <w:rPr>
          <w:rFonts w:ascii="Times New Roman" w:eastAsia="Calibri" w:hAnsi="Times New Roman" w:cs="Times New Roman"/>
          <w:sz w:val="24"/>
          <w:szCs w:val="24"/>
        </w:rPr>
        <w:t xml:space="preserve">ейнах европейской части России. Только меры государственной поддержки, направленные на сбалансированное развитие всех видов транспорта позволят водному транспорту конкурировать в настоящем и будущем за перевозки высокотарифицированных грузов в речных бассейнах европейской части России. </w:t>
      </w:r>
    </w:p>
    <w:p w:rsidR="00F41161" w:rsidRDefault="00F41161" w:rsidP="00F4116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41161" w:rsidRDefault="00F41161" w:rsidP="00F411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Список литературы:</w:t>
      </w:r>
    </w:p>
    <w:p w:rsidR="00F41161" w:rsidRPr="00E648DC" w:rsidRDefault="00F41161" w:rsidP="00F4116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648DC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E648DC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5BEE">
        <w:rPr>
          <w:rFonts w:ascii="Times New Roman" w:hAnsi="Times New Roman" w:cs="Times New Roman"/>
          <w:sz w:val="24"/>
          <w:szCs w:val="24"/>
        </w:rPr>
        <w:t>Материалы Заседания президиума Госсовета по вопросу развития внутренних</w:t>
      </w:r>
      <w:r>
        <w:rPr>
          <w:rFonts w:ascii="Times New Roman" w:hAnsi="Times New Roman" w:cs="Times New Roman"/>
          <w:sz w:val="24"/>
          <w:szCs w:val="24"/>
        </w:rPr>
        <w:t xml:space="preserve"> водных путей. 15.09.2016 г. </w:t>
      </w:r>
      <w:r w:rsidRPr="005A5BEE">
        <w:rPr>
          <w:rFonts w:ascii="Times New Roman" w:hAnsi="Times New Roman" w:cs="Times New Roman"/>
          <w:sz w:val="24"/>
          <w:szCs w:val="24"/>
        </w:rPr>
        <w:t>Волгоград. [Электронный ресурс]</w:t>
      </w:r>
      <w:r>
        <w:rPr>
          <w:rFonts w:ascii="Times New Roman" w:hAnsi="Times New Roman" w:cs="Times New Roman"/>
          <w:sz w:val="24"/>
          <w:szCs w:val="24"/>
        </w:rPr>
        <w:t xml:space="preserve">. Режим доступа: </w:t>
      </w:r>
      <w:hyperlink r:id="rId9" w:history="1">
        <w:r w:rsidRPr="005A5BEE">
          <w:rPr>
            <w:rFonts w:ascii="Times New Roman" w:eastAsia="Times New Roman" w:hAnsi="Times New Roman" w:cs="Times New Roman"/>
            <w:bCs/>
            <w:sz w:val="24"/>
            <w:szCs w:val="24"/>
          </w:rPr>
          <w:t>http://special.kremlin.ru/events/state-council/52713</w:t>
        </w:r>
      </w:hyperlink>
      <w:r w:rsidR="00C100DE">
        <w:rPr>
          <w:rFonts w:ascii="Times New Roman" w:eastAsia="Times New Roman" w:hAnsi="Times New Roman" w:cs="Times New Roman"/>
          <w:bCs/>
          <w:sz w:val="24"/>
          <w:szCs w:val="24"/>
        </w:rPr>
        <w:t>. Дата обращения 30.04</w:t>
      </w:r>
      <w:r w:rsidRPr="005A5BEE">
        <w:rPr>
          <w:rFonts w:ascii="Times New Roman" w:eastAsia="Times New Roman" w:hAnsi="Times New Roman" w:cs="Times New Roman"/>
          <w:bCs/>
          <w:sz w:val="24"/>
          <w:szCs w:val="24"/>
        </w:rPr>
        <w:t>.2018.</w:t>
      </w:r>
    </w:p>
    <w:p w:rsidR="00C100DE" w:rsidRPr="00DB3AF3" w:rsidRDefault="00DB3AF3" w:rsidP="00F411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8DC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E648DC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60FB">
        <w:rPr>
          <w:rFonts w:ascii="Times New Roman" w:eastAsia="Calibri" w:hAnsi="Times New Roman" w:cs="Times New Roman"/>
          <w:sz w:val="24"/>
          <w:szCs w:val="24"/>
        </w:rPr>
        <w:t>Новости зернового рынка. [Электронный ресурс]</w:t>
      </w:r>
      <w:r>
        <w:rPr>
          <w:rFonts w:ascii="Times New Roman" w:eastAsia="Calibri" w:hAnsi="Times New Roman" w:cs="Times New Roman"/>
          <w:sz w:val="24"/>
          <w:szCs w:val="24"/>
        </w:rPr>
        <w:t xml:space="preserve">. Режим доступа: </w:t>
      </w:r>
      <w:hyperlink r:id="rId10" w:history="1">
        <w:r w:rsidRPr="00DB3AF3">
          <w:rPr>
            <w:rFonts w:ascii="Times New Roman" w:eastAsia="Calibri" w:hAnsi="Times New Roman" w:cs="Times New Roman"/>
            <w:sz w:val="24"/>
            <w:szCs w:val="24"/>
          </w:rPr>
          <w:t>http://grainboard.ru/ne</w:t>
        </w:r>
        <w:r w:rsidRPr="00DB3AF3">
          <w:rPr>
            <w:rFonts w:ascii="Times New Roman" w:eastAsia="Calibri" w:hAnsi="Times New Roman" w:cs="Times New Roman"/>
            <w:sz w:val="24"/>
            <w:szCs w:val="24"/>
          </w:rPr>
          <w:t>w</w:t>
        </w:r>
        <w:r w:rsidRPr="00DB3AF3">
          <w:rPr>
            <w:rFonts w:ascii="Times New Roman" w:eastAsia="Calibri" w:hAnsi="Times New Roman" w:cs="Times New Roman"/>
            <w:sz w:val="24"/>
            <w:szCs w:val="24"/>
          </w:rPr>
          <w:t>s/general</w:t>
        </w:r>
      </w:hyperlink>
      <w:r>
        <w:rPr>
          <w:rFonts w:ascii="Times New Roman" w:eastAsia="Calibri" w:hAnsi="Times New Roman" w:cs="Times New Roman"/>
          <w:sz w:val="24"/>
          <w:szCs w:val="24"/>
        </w:rPr>
        <w:t>. Дата обращения 02.03.2018.</w:t>
      </w:r>
    </w:p>
    <w:p w:rsidR="00C100DE" w:rsidRDefault="00DB3AF3" w:rsidP="00F411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r w:rsidR="00F41161">
        <w:rPr>
          <w:rFonts w:ascii="Times New Roman" w:hAnsi="Times New Roman" w:cs="Times New Roman"/>
          <w:sz w:val="24"/>
          <w:szCs w:val="24"/>
        </w:rPr>
        <w:t xml:space="preserve">3] </w:t>
      </w:r>
      <w:r w:rsidR="00F41161" w:rsidRPr="005A5BEE">
        <w:rPr>
          <w:rFonts w:ascii="Times New Roman" w:eastAsia="Times New Roman" w:hAnsi="Times New Roman" w:cs="Times New Roman"/>
          <w:bCs/>
          <w:sz w:val="24"/>
          <w:szCs w:val="24"/>
        </w:rPr>
        <w:t xml:space="preserve">Фролова О.Н. </w:t>
      </w:r>
      <w:r w:rsidR="00F41161">
        <w:rPr>
          <w:rFonts w:ascii="Times New Roman" w:eastAsia="Times New Roman" w:hAnsi="Times New Roman" w:cs="Times New Roman"/>
          <w:bCs/>
          <w:sz w:val="24"/>
          <w:szCs w:val="24"/>
        </w:rPr>
        <w:t>Макроэкономический подход к обоснованию транспортных проектов / О.Н. Фролова // Журнал «Мир Транспорта». Раздел: Экономика</w:t>
      </w:r>
      <w:proofErr w:type="gramStart"/>
      <w:r w:rsidR="00F41161">
        <w:rPr>
          <w:rFonts w:ascii="Times New Roman" w:eastAsia="Times New Roman" w:hAnsi="Times New Roman" w:cs="Times New Roman"/>
          <w:bCs/>
          <w:sz w:val="24"/>
          <w:szCs w:val="24"/>
        </w:rPr>
        <w:t xml:space="preserve"> - </w:t>
      </w:r>
      <w:r w:rsidR="00F41161" w:rsidRPr="005A5BEE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proofErr w:type="gramEnd"/>
      <w:r w:rsidR="00F41161" w:rsidRPr="005A5BEE">
        <w:rPr>
          <w:rFonts w:ascii="Times New Roman" w:eastAsia="Calibri" w:hAnsi="Times New Roman" w:cs="Times New Roman"/>
          <w:sz w:val="24"/>
          <w:szCs w:val="24"/>
        </w:rPr>
        <w:t>М.:</w:t>
      </w:r>
      <w:r w:rsidR="00F41161">
        <w:rPr>
          <w:rFonts w:ascii="Times New Roman" w:eastAsia="Calibri" w:hAnsi="Times New Roman" w:cs="Times New Roman"/>
          <w:sz w:val="24"/>
          <w:szCs w:val="24"/>
        </w:rPr>
        <w:t xml:space="preserve"> Московский государственный университет путей сообщения Императора Николая </w:t>
      </w:r>
      <w:r w:rsidR="00F41161">
        <w:rPr>
          <w:rFonts w:ascii="Times New Roman" w:eastAsia="Calibri" w:hAnsi="Times New Roman" w:cs="Times New Roman"/>
          <w:sz w:val="24"/>
          <w:szCs w:val="24"/>
          <w:lang w:val="en-US"/>
        </w:rPr>
        <w:t>II</w:t>
      </w:r>
      <w:r w:rsidR="00F41161">
        <w:rPr>
          <w:rFonts w:ascii="Times New Roman" w:eastAsia="Times New Roman" w:hAnsi="Times New Roman" w:cs="Times New Roman"/>
          <w:bCs/>
          <w:sz w:val="24"/>
          <w:szCs w:val="24"/>
        </w:rPr>
        <w:t xml:space="preserve">, 2017 - №5. – С. 118-129. </w:t>
      </w:r>
      <w:r w:rsidR="00F41161" w:rsidRPr="005A5BEE">
        <w:rPr>
          <w:rFonts w:ascii="Times New Roman" w:eastAsia="Calibri" w:hAnsi="Times New Roman" w:cs="Times New Roman"/>
          <w:sz w:val="24"/>
          <w:szCs w:val="24"/>
        </w:rPr>
        <w:t>[Электронный ресурс]</w:t>
      </w:r>
      <w:r w:rsidR="00F41161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F41161" w:rsidRPr="005A5BEE">
        <w:rPr>
          <w:rFonts w:ascii="Times New Roman" w:eastAsia="Calibri" w:hAnsi="Times New Roman" w:cs="Times New Roman"/>
          <w:sz w:val="24"/>
          <w:szCs w:val="24"/>
        </w:rPr>
        <w:t xml:space="preserve">Режим доступа: </w:t>
      </w:r>
      <w:hyperlink r:id="rId11" w:history="1">
        <w:r w:rsidR="00F41161" w:rsidRPr="008B78D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https://elibrary.ru/item.asp?id=32311912</w:t>
        </w:r>
      </w:hyperlink>
    </w:p>
    <w:p w:rsidR="00C100DE" w:rsidRPr="00E648DC" w:rsidRDefault="00DB3AF3" w:rsidP="00DB3AF3">
      <w:pPr>
        <w:pStyle w:val="aa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[4</w:t>
      </w:r>
      <w:r w:rsidR="00C100DE">
        <w:rPr>
          <w:rFonts w:ascii="Times New Roman" w:hAnsi="Times New Roman" w:cs="Times New Roman"/>
          <w:sz w:val="24"/>
          <w:szCs w:val="24"/>
        </w:rPr>
        <w:t xml:space="preserve">] </w:t>
      </w:r>
      <w:r w:rsidR="00C100DE">
        <w:rPr>
          <w:rFonts w:ascii="Times New Roman" w:hAnsi="Times New Roman" w:cs="Times New Roman"/>
          <w:sz w:val="24"/>
          <w:szCs w:val="24"/>
        </w:rPr>
        <w:t>Фролова О.Н.</w:t>
      </w:r>
      <w:r w:rsidR="00C100DE" w:rsidRPr="00110E12">
        <w:rPr>
          <w:rFonts w:ascii="Times New Roman" w:hAnsi="Times New Roman" w:cs="Times New Roman"/>
          <w:sz w:val="24"/>
          <w:szCs w:val="24"/>
        </w:rPr>
        <w:t xml:space="preserve"> Факторы развития водного транспорта в европейской части России / О.Н. Фролова, К.Е. Глухов // </w:t>
      </w:r>
      <w:proofErr w:type="spellStart"/>
      <w:r w:rsidR="00C100DE" w:rsidRPr="00110E12">
        <w:rPr>
          <w:rFonts w:ascii="Times New Roman" w:hAnsi="Times New Roman" w:cs="Times New Roman"/>
          <w:sz w:val="24"/>
          <w:szCs w:val="24"/>
        </w:rPr>
        <w:t>Логистиче</w:t>
      </w:r>
      <w:proofErr w:type="gramStart"/>
      <w:r w:rsidR="00C100DE" w:rsidRPr="00110E12">
        <w:rPr>
          <w:rFonts w:ascii="Times New Roman" w:hAnsi="Times New Roman" w:cs="Times New Roman"/>
          <w:sz w:val="24"/>
          <w:szCs w:val="24"/>
        </w:rPr>
        <w:t>c</w:t>
      </w:r>
      <w:proofErr w:type="gramEnd"/>
      <w:r w:rsidR="00C100DE" w:rsidRPr="00110E12">
        <w:rPr>
          <w:rFonts w:ascii="Times New Roman" w:hAnsi="Times New Roman" w:cs="Times New Roman"/>
          <w:sz w:val="24"/>
          <w:szCs w:val="24"/>
        </w:rPr>
        <w:t>кие</w:t>
      </w:r>
      <w:proofErr w:type="spellEnd"/>
      <w:r w:rsidR="00C100DE" w:rsidRPr="00110E12">
        <w:rPr>
          <w:rFonts w:ascii="Times New Roman" w:hAnsi="Times New Roman" w:cs="Times New Roman"/>
          <w:sz w:val="24"/>
          <w:szCs w:val="24"/>
        </w:rPr>
        <w:t xml:space="preserve"> системы в глобальной экономике: материалы VI</w:t>
      </w:r>
      <w:r w:rsidR="00C100DE" w:rsidRPr="00110E12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C100DE" w:rsidRPr="00110E12">
        <w:rPr>
          <w:rFonts w:ascii="Times New Roman" w:hAnsi="Times New Roman" w:cs="Times New Roman"/>
          <w:sz w:val="24"/>
          <w:szCs w:val="24"/>
        </w:rPr>
        <w:t xml:space="preserve"> Международной научно-практической конференции. – Красноярск: </w:t>
      </w:r>
      <w:proofErr w:type="spellStart"/>
      <w:r w:rsidR="00C100DE" w:rsidRPr="00110E12">
        <w:rPr>
          <w:rFonts w:ascii="Times New Roman" w:hAnsi="Times New Roman" w:cs="Times New Roman"/>
          <w:sz w:val="24"/>
          <w:szCs w:val="24"/>
        </w:rPr>
        <w:t>Сиб</w:t>
      </w:r>
      <w:proofErr w:type="spellEnd"/>
      <w:r w:rsidR="00C100DE" w:rsidRPr="00110E12">
        <w:rPr>
          <w:rFonts w:ascii="Times New Roman" w:hAnsi="Times New Roman" w:cs="Times New Roman"/>
          <w:sz w:val="24"/>
          <w:szCs w:val="24"/>
        </w:rPr>
        <w:t xml:space="preserve">. Гос. </w:t>
      </w:r>
      <w:proofErr w:type="spellStart"/>
      <w:r w:rsidR="00C100DE" w:rsidRPr="00110E12">
        <w:rPr>
          <w:rFonts w:ascii="Times New Roman" w:hAnsi="Times New Roman" w:cs="Times New Roman"/>
          <w:sz w:val="24"/>
          <w:szCs w:val="24"/>
        </w:rPr>
        <w:t>аэрокосм</w:t>
      </w:r>
      <w:proofErr w:type="spellEnd"/>
      <w:r w:rsidR="00C100DE" w:rsidRPr="00110E12">
        <w:rPr>
          <w:rFonts w:ascii="Times New Roman" w:hAnsi="Times New Roman" w:cs="Times New Roman"/>
          <w:sz w:val="24"/>
          <w:szCs w:val="24"/>
        </w:rPr>
        <w:t xml:space="preserve">. ун-т, 2017. – </w:t>
      </w:r>
      <w:r w:rsidR="00C100DE" w:rsidRPr="00110E12">
        <w:rPr>
          <w:rFonts w:ascii="Times New Roman" w:eastAsia="Times New Roman" w:hAnsi="Times New Roman" w:cs="Times New Roman"/>
          <w:sz w:val="24"/>
          <w:szCs w:val="24"/>
        </w:rPr>
        <w:t>С.351-355</w:t>
      </w:r>
      <w:r w:rsidR="00C100DE" w:rsidRPr="00110E12">
        <w:rPr>
          <w:rFonts w:ascii="Times New Roman" w:hAnsi="Times New Roman" w:cs="Times New Roman"/>
          <w:sz w:val="24"/>
          <w:szCs w:val="24"/>
        </w:rPr>
        <w:t xml:space="preserve">. [Электронный ресурс] / - </w:t>
      </w:r>
      <w:r w:rsidR="00C100DE" w:rsidRPr="00110E12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="00C100DE" w:rsidRPr="00110E12">
        <w:rPr>
          <w:rFonts w:ascii="Times New Roman" w:hAnsi="Times New Roman" w:cs="Times New Roman"/>
          <w:sz w:val="24"/>
          <w:szCs w:val="24"/>
        </w:rPr>
        <w:t>:</w:t>
      </w:r>
      <w:r w:rsidR="00C100DE" w:rsidRPr="00110E1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hyperlink r:id="rId12" w:history="1">
        <w:r w:rsidR="00C100DE" w:rsidRPr="00DB3AF3">
          <w:rPr>
            <w:rFonts w:ascii="Times New Roman" w:eastAsia="Times New Roman" w:hAnsi="Times New Roman" w:cs="Times New Roman"/>
            <w:sz w:val="24"/>
            <w:szCs w:val="24"/>
          </w:rPr>
          <w:t>http://www.sibsau.ru/images/nauka/nauchnye_trudy/logist_sistemy_2017.pdf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41161" w:rsidRPr="00AB6F57" w:rsidRDefault="00F41161" w:rsidP="00F411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6F57">
        <w:rPr>
          <w:rFonts w:ascii="Times New Roman" w:hAnsi="Times New Roman" w:cs="Times New Roman"/>
          <w:sz w:val="24"/>
          <w:szCs w:val="24"/>
          <w:lang w:val="en-US"/>
        </w:rPr>
        <w:t xml:space="preserve">[5] </w:t>
      </w:r>
      <w:r w:rsidRPr="00AB6F57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Transport 2050: Commission outlines ambitious plan to increase mobility and reduce emissions. </w:t>
      </w:r>
      <w:r w:rsidRPr="00AB6F57">
        <w:rPr>
          <w:rFonts w:ascii="Times New Roman" w:hAnsi="Times New Roman" w:cs="Times New Roman"/>
          <w:sz w:val="24"/>
          <w:szCs w:val="24"/>
        </w:rPr>
        <w:t>[Электронный ресурс].</w:t>
      </w:r>
      <w:r w:rsidRPr="00AB6F57">
        <w:rPr>
          <w:rFonts w:ascii="Times New Roman" w:eastAsia="Calibri" w:hAnsi="Times New Roman" w:cs="Times New Roman"/>
          <w:sz w:val="24"/>
          <w:szCs w:val="24"/>
        </w:rPr>
        <w:t xml:space="preserve"> Режим доступа: http://europa.eu/rapid/press-release_IP-11-372_en.htm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DB3AF3">
        <w:rPr>
          <w:rFonts w:ascii="Times New Roman" w:hAnsi="Times New Roman" w:cs="Times New Roman"/>
          <w:sz w:val="24"/>
          <w:szCs w:val="24"/>
        </w:rPr>
        <w:t>Дата обращения 16.04</w:t>
      </w:r>
      <w:r>
        <w:rPr>
          <w:rFonts w:ascii="Times New Roman" w:hAnsi="Times New Roman" w:cs="Times New Roman"/>
          <w:sz w:val="24"/>
          <w:szCs w:val="24"/>
        </w:rPr>
        <w:t>.2018.</w:t>
      </w:r>
    </w:p>
    <w:p w:rsidR="00F41161" w:rsidRPr="001C6606" w:rsidRDefault="00DB3AF3" w:rsidP="00F411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[</w:t>
      </w:r>
      <w:r w:rsidR="00F41161" w:rsidRPr="00AB6F57">
        <w:rPr>
          <w:rFonts w:ascii="Times New Roman" w:hAnsi="Times New Roman" w:cs="Times New Roman"/>
          <w:sz w:val="24"/>
          <w:szCs w:val="24"/>
          <w:lang w:val="en-US"/>
        </w:rPr>
        <w:t xml:space="preserve">6] </w:t>
      </w:r>
      <w:r w:rsidR="00F41161" w:rsidRPr="00AB6F57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Transport 2050: The major challenges, the key measures</w:t>
      </w:r>
      <w:r w:rsidR="00F41161" w:rsidRPr="00B240F5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. </w:t>
      </w:r>
      <w:r w:rsidR="00F41161" w:rsidRPr="00C25BBF">
        <w:rPr>
          <w:rFonts w:ascii="Times New Roman" w:hAnsi="Times New Roman" w:cs="Times New Roman"/>
          <w:sz w:val="24"/>
          <w:szCs w:val="24"/>
        </w:rPr>
        <w:t>[</w:t>
      </w:r>
      <w:r w:rsidR="00F41161" w:rsidRPr="00AB6F57">
        <w:rPr>
          <w:rFonts w:ascii="Times New Roman" w:hAnsi="Times New Roman" w:cs="Times New Roman"/>
          <w:sz w:val="24"/>
          <w:szCs w:val="24"/>
        </w:rPr>
        <w:t>Электронный</w:t>
      </w:r>
      <w:r w:rsidR="00F41161" w:rsidRPr="00C25BBF">
        <w:rPr>
          <w:rFonts w:ascii="Times New Roman" w:hAnsi="Times New Roman" w:cs="Times New Roman"/>
          <w:sz w:val="24"/>
          <w:szCs w:val="24"/>
        </w:rPr>
        <w:t xml:space="preserve"> </w:t>
      </w:r>
      <w:r w:rsidR="00F41161" w:rsidRPr="00AB6F57">
        <w:rPr>
          <w:rFonts w:ascii="Times New Roman" w:hAnsi="Times New Roman" w:cs="Times New Roman"/>
          <w:sz w:val="24"/>
          <w:szCs w:val="24"/>
        </w:rPr>
        <w:t>ресурс</w:t>
      </w:r>
      <w:r w:rsidR="00F41161" w:rsidRPr="00C25BBF">
        <w:rPr>
          <w:rFonts w:ascii="Times New Roman" w:hAnsi="Times New Roman" w:cs="Times New Roman"/>
          <w:sz w:val="24"/>
          <w:szCs w:val="24"/>
        </w:rPr>
        <w:t>].</w:t>
      </w:r>
      <w:r w:rsidR="00F41161" w:rsidRPr="00C25BB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41161" w:rsidRPr="00AB6F57">
        <w:rPr>
          <w:rFonts w:ascii="Times New Roman" w:eastAsia="Calibri" w:hAnsi="Times New Roman" w:cs="Times New Roman"/>
          <w:sz w:val="24"/>
          <w:szCs w:val="24"/>
        </w:rPr>
        <w:t xml:space="preserve">Режим доступа: </w:t>
      </w:r>
      <w:r w:rsidR="00F41161" w:rsidRPr="00AB6F57">
        <w:rPr>
          <w:rFonts w:ascii="Times New Roman" w:hAnsi="Times New Roman" w:cs="Times New Roman"/>
          <w:bCs/>
          <w:color w:val="000000"/>
          <w:sz w:val="24"/>
          <w:szCs w:val="24"/>
        </w:rPr>
        <w:t>http://europa.eu/rapid/press-release_MEMO-11-197_en.htm</w:t>
      </w:r>
      <w:r w:rsidR="00F41161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 w:rsidR="00F41161" w:rsidRPr="00690B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Дата обращения 16.04</w:t>
      </w:r>
      <w:r w:rsidR="00F41161">
        <w:rPr>
          <w:rFonts w:ascii="Times New Roman" w:hAnsi="Times New Roman" w:cs="Times New Roman"/>
          <w:sz w:val="24"/>
          <w:szCs w:val="24"/>
        </w:rPr>
        <w:t>.2018.</w:t>
      </w:r>
    </w:p>
    <w:p w:rsidR="00F41161" w:rsidRDefault="00F41161" w:rsidP="00F411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03E5" w:rsidRDefault="00B403E5" w:rsidP="00F411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03E5" w:rsidRDefault="00B403E5" w:rsidP="00B403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403E5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INFLUENCE OF MARKET FACTORS ON TRANSPORTATIONS OF THE HIGH-RATED LOADS BY THE WATER TRANSPORT</w:t>
      </w:r>
    </w:p>
    <w:p w:rsidR="009264F3" w:rsidRPr="009264F3" w:rsidRDefault="009264F3" w:rsidP="00B403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403E5" w:rsidRPr="009264F3" w:rsidRDefault="009264F3" w:rsidP="00B403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9264F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O.N. </w:t>
      </w:r>
      <w:proofErr w:type="spellStart"/>
      <w:r w:rsidRPr="009264F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Frolova</w:t>
      </w:r>
      <w:proofErr w:type="spellEnd"/>
      <w:r w:rsidRPr="009264F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</w:t>
      </w:r>
      <w:r w:rsidRPr="009264F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K.E. </w:t>
      </w:r>
      <w:proofErr w:type="spellStart"/>
      <w:r w:rsidRPr="009264F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Glukhov</w:t>
      </w:r>
      <w:proofErr w:type="spellEnd"/>
    </w:p>
    <w:p w:rsidR="009264F3" w:rsidRPr="009264F3" w:rsidRDefault="009264F3" w:rsidP="00B403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B403E5" w:rsidRDefault="00B403E5" w:rsidP="00F411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403E5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Keywords: water transport, freight transportation, influence of market factors.</w:t>
      </w:r>
    </w:p>
    <w:p w:rsidR="00B403E5" w:rsidRPr="00B403E5" w:rsidRDefault="00B403E5" w:rsidP="00F411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F04" w:rsidRPr="00B403E5" w:rsidRDefault="00B403E5" w:rsidP="00F411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403E5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In article the factors influencing development of the water transport in river basins of the European part of Russia in three groups are grouped: infrastructure, operational, market, influence of market factors on transportations of the high-rated loads is considered.</w:t>
      </w:r>
    </w:p>
    <w:p w:rsidR="00957F04" w:rsidRPr="00B403E5" w:rsidRDefault="00957F04" w:rsidP="00F411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403E5" w:rsidRPr="009264F3" w:rsidRDefault="001C6606" w:rsidP="00AB75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1C660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O.N. </w:t>
      </w:r>
      <w:proofErr w:type="spellStart"/>
      <w:r w:rsidRPr="001C660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Frolova</w:t>
      </w:r>
      <w:proofErr w:type="spellEnd"/>
      <w:r w:rsidRPr="001C660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PhD Econ., associate professor FGBOU of VO "VGUVT"</w:t>
      </w:r>
    </w:p>
    <w:p w:rsidR="009264F3" w:rsidRPr="009264F3" w:rsidRDefault="009264F3" w:rsidP="00AB75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264F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K.E. </w:t>
      </w:r>
      <w:proofErr w:type="spellStart"/>
      <w:r w:rsidRPr="009264F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Glukhov</w:t>
      </w:r>
      <w:proofErr w:type="spellEnd"/>
      <w:r w:rsidRPr="009264F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, student of the 3rd course of the direction of preparation 38.03.02 "Management"</w:t>
      </w:r>
    </w:p>
    <w:p w:rsidR="009264F3" w:rsidRPr="009264F3" w:rsidRDefault="009264F3" w:rsidP="00AB75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264F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FGBOOU WAUGH "The Volga state </w:t>
      </w:r>
      <w:proofErr w:type="gramStart"/>
      <w:r w:rsidRPr="009264F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university of the water transport</w:t>
      </w:r>
      <w:proofErr w:type="gramEnd"/>
      <w:r w:rsidRPr="009264F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"</w:t>
      </w:r>
    </w:p>
    <w:p w:rsidR="009264F3" w:rsidRPr="009264F3" w:rsidRDefault="009264F3" w:rsidP="00AB75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264F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603951, Nizhny Novgorod, </w:t>
      </w:r>
      <w:proofErr w:type="spellStart"/>
      <w:r w:rsidRPr="009264F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Nesterov</w:t>
      </w:r>
      <w:proofErr w:type="spellEnd"/>
      <w:r w:rsidRPr="009264F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St., 5</w:t>
      </w:r>
    </w:p>
    <w:p w:rsidR="009264F3" w:rsidRPr="009264F3" w:rsidRDefault="009264F3" w:rsidP="009264F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264F3">
        <w:rPr>
          <w:rFonts w:ascii="Times New Roman" w:hAnsi="Times New Roman" w:cs="Times New Roman"/>
          <w:sz w:val="24"/>
          <w:szCs w:val="24"/>
        </w:rPr>
        <w:lastRenderedPageBreak/>
        <w:t>Великие</w:t>
      </w:r>
      <w:r w:rsidRPr="009264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264F3">
        <w:rPr>
          <w:rFonts w:ascii="Times New Roman" w:hAnsi="Times New Roman" w:cs="Times New Roman"/>
          <w:sz w:val="24"/>
          <w:szCs w:val="24"/>
        </w:rPr>
        <w:t>реки</w:t>
      </w:r>
      <w:r w:rsidRPr="009264F3">
        <w:rPr>
          <w:rFonts w:ascii="Times New Roman" w:hAnsi="Times New Roman" w:cs="Times New Roman"/>
          <w:sz w:val="24"/>
          <w:szCs w:val="24"/>
          <w:lang w:val="en-US"/>
        </w:rPr>
        <w:t xml:space="preserve"> 2018 </w:t>
      </w:r>
    </w:p>
    <w:p w:rsidR="009264F3" w:rsidRPr="009264F3" w:rsidRDefault="009264F3" w:rsidP="009264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9264F3" w:rsidRPr="009264F3" w:rsidRDefault="009264F3" w:rsidP="00926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64F3">
        <w:rPr>
          <w:rFonts w:ascii="Times New Roman" w:hAnsi="Times New Roman" w:cs="Times New Roman"/>
          <w:sz w:val="24"/>
          <w:szCs w:val="24"/>
        </w:rPr>
        <w:t>Научно-методическая конференция «Проблемы использования и инновационного развития внутренних водных путей в бассейнах великих рек»</w:t>
      </w:r>
    </w:p>
    <w:p w:rsidR="009264F3" w:rsidRDefault="009264F3" w:rsidP="00926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64F3" w:rsidRPr="009264F3" w:rsidRDefault="009264F3" w:rsidP="00926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Секция 6 «Управление транспортно-логистическими системами и безопасностью на транспорте».</w:t>
      </w:r>
    </w:p>
    <w:p w:rsidR="00B403E5" w:rsidRPr="00B403E5" w:rsidRDefault="00B403E5" w:rsidP="0049496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A4E72" w:rsidRDefault="005A4E72" w:rsidP="0049496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46EE3" w:rsidRDefault="00846EE3" w:rsidP="00FC1B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Контактная информация </w:t>
      </w:r>
    </w:p>
    <w:p w:rsidR="00846EE3" w:rsidRPr="00C25BBF" w:rsidRDefault="00846EE3" w:rsidP="00FC1B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Фролова Ольга Николаевна моб. </w:t>
      </w:r>
      <w:r w:rsidRPr="00C25BBF">
        <w:rPr>
          <w:rFonts w:ascii="Times New Roman" w:eastAsia="Calibri" w:hAnsi="Times New Roman" w:cs="Times New Roman"/>
          <w:sz w:val="24"/>
          <w:szCs w:val="24"/>
          <w:lang w:val="en-US"/>
        </w:rPr>
        <w:t>+79107938558</w:t>
      </w:r>
    </w:p>
    <w:p w:rsidR="00846EE3" w:rsidRPr="007A1D0E" w:rsidRDefault="007A1D0E" w:rsidP="00FC1B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7A1D0E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FC1B10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="00846EE3">
        <w:rPr>
          <w:rFonts w:ascii="Times New Roman" w:eastAsia="Calibri" w:hAnsi="Times New Roman" w:cs="Times New Roman"/>
          <w:sz w:val="24"/>
          <w:szCs w:val="24"/>
          <w:lang w:val="en-US"/>
        </w:rPr>
        <w:t>frolova</w:t>
      </w:r>
      <w:r w:rsidR="00846EE3" w:rsidRPr="007A1D0E">
        <w:rPr>
          <w:rFonts w:ascii="Times New Roman" w:eastAsia="Calibri" w:hAnsi="Times New Roman" w:cs="Times New Roman"/>
          <w:sz w:val="24"/>
          <w:szCs w:val="24"/>
          <w:lang w:val="en-US"/>
        </w:rPr>
        <w:t>-</w:t>
      </w:r>
      <w:r w:rsidR="00846EE3">
        <w:rPr>
          <w:rFonts w:ascii="Times New Roman" w:eastAsia="Calibri" w:hAnsi="Times New Roman" w:cs="Times New Roman"/>
          <w:sz w:val="24"/>
          <w:szCs w:val="24"/>
          <w:lang w:val="en-US"/>
        </w:rPr>
        <w:t>olga</w:t>
      </w:r>
      <w:proofErr w:type="spellEnd"/>
      <w:r w:rsidR="00846EE3" w:rsidRPr="007A1D0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-@ </w:t>
      </w:r>
      <w:r w:rsidR="00846EE3">
        <w:rPr>
          <w:rFonts w:ascii="Times New Roman" w:eastAsia="Calibri" w:hAnsi="Times New Roman" w:cs="Times New Roman"/>
          <w:sz w:val="24"/>
          <w:szCs w:val="24"/>
          <w:lang w:val="en-US"/>
        </w:rPr>
        <w:t>mail</w:t>
      </w:r>
      <w:r w:rsidR="00846EE3" w:rsidRPr="007A1D0E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 w:rsidR="00846EE3">
        <w:rPr>
          <w:rFonts w:ascii="Times New Roman" w:eastAsia="Calibri" w:hAnsi="Times New Roman" w:cs="Times New Roman"/>
          <w:sz w:val="24"/>
          <w:szCs w:val="24"/>
          <w:lang w:val="en-US"/>
        </w:rPr>
        <w:t>ru</w:t>
      </w:r>
    </w:p>
    <w:p w:rsidR="00181DC3" w:rsidRPr="007A1D0E" w:rsidRDefault="00181DC3" w:rsidP="00FC1B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181DC3" w:rsidRPr="007A1D0E" w:rsidSect="0055264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172C" w:rsidRDefault="00BA172C" w:rsidP="001B0AC4">
      <w:pPr>
        <w:spacing w:after="0" w:line="240" w:lineRule="auto"/>
      </w:pPr>
      <w:r>
        <w:separator/>
      </w:r>
    </w:p>
  </w:endnote>
  <w:endnote w:type="continuationSeparator" w:id="0">
    <w:p w:rsidR="00BA172C" w:rsidRDefault="00BA172C" w:rsidP="001B0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172C" w:rsidRDefault="00BA172C" w:rsidP="001B0AC4">
      <w:pPr>
        <w:spacing w:after="0" w:line="240" w:lineRule="auto"/>
      </w:pPr>
      <w:r>
        <w:separator/>
      </w:r>
    </w:p>
  </w:footnote>
  <w:footnote w:type="continuationSeparator" w:id="0">
    <w:p w:rsidR="00BA172C" w:rsidRDefault="00BA172C" w:rsidP="001B0A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73620"/>
    <w:multiLevelType w:val="hybridMultilevel"/>
    <w:tmpl w:val="F09294A8"/>
    <w:lvl w:ilvl="0" w:tplc="C6FE9AA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B6492D"/>
    <w:multiLevelType w:val="hybridMultilevel"/>
    <w:tmpl w:val="5D4802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4A2C13"/>
    <w:multiLevelType w:val="multilevel"/>
    <w:tmpl w:val="2A08C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19959B6"/>
    <w:multiLevelType w:val="hybridMultilevel"/>
    <w:tmpl w:val="6A3038EA"/>
    <w:lvl w:ilvl="0" w:tplc="C98A5E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06E558A"/>
    <w:multiLevelType w:val="hybridMultilevel"/>
    <w:tmpl w:val="8F0AE9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6F13A92"/>
    <w:multiLevelType w:val="multilevel"/>
    <w:tmpl w:val="41CEE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128"/>
    <w:rsid w:val="00000AF6"/>
    <w:rsid w:val="000015A4"/>
    <w:rsid w:val="00001B68"/>
    <w:rsid w:val="0001679E"/>
    <w:rsid w:val="000208C9"/>
    <w:rsid w:val="00020E42"/>
    <w:rsid w:val="00030F91"/>
    <w:rsid w:val="0003331B"/>
    <w:rsid w:val="0005058D"/>
    <w:rsid w:val="00051E54"/>
    <w:rsid w:val="00061128"/>
    <w:rsid w:val="00075927"/>
    <w:rsid w:val="000777C9"/>
    <w:rsid w:val="00082223"/>
    <w:rsid w:val="00094F93"/>
    <w:rsid w:val="000A3B40"/>
    <w:rsid w:val="000C1231"/>
    <w:rsid w:val="000E03EE"/>
    <w:rsid w:val="000F10EA"/>
    <w:rsid w:val="000F2DC0"/>
    <w:rsid w:val="00100A69"/>
    <w:rsid w:val="00105F20"/>
    <w:rsid w:val="001062E6"/>
    <w:rsid w:val="00112708"/>
    <w:rsid w:val="0011317A"/>
    <w:rsid w:val="001143A5"/>
    <w:rsid w:val="0012355B"/>
    <w:rsid w:val="00130D21"/>
    <w:rsid w:val="0013590E"/>
    <w:rsid w:val="00143939"/>
    <w:rsid w:val="00144496"/>
    <w:rsid w:val="00153498"/>
    <w:rsid w:val="001669F9"/>
    <w:rsid w:val="00181DC3"/>
    <w:rsid w:val="00186F1F"/>
    <w:rsid w:val="0019135E"/>
    <w:rsid w:val="001A66F6"/>
    <w:rsid w:val="001B0AC4"/>
    <w:rsid w:val="001C3495"/>
    <w:rsid w:val="001C6606"/>
    <w:rsid w:val="001D22BE"/>
    <w:rsid w:val="001D35B5"/>
    <w:rsid w:val="001E0E6C"/>
    <w:rsid w:val="001E1A19"/>
    <w:rsid w:val="001F01D9"/>
    <w:rsid w:val="00232EE0"/>
    <w:rsid w:val="0023463D"/>
    <w:rsid w:val="00254071"/>
    <w:rsid w:val="00276896"/>
    <w:rsid w:val="002847C9"/>
    <w:rsid w:val="00290C68"/>
    <w:rsid w:val="0029204C"/>
    <w:rsid w:val="002928C0"/>
    <w:rsid w:val="002A2BDE"/>
    <w:rsid w:val="002A3328"/>
    <w:rsid w:val="002B346F"/>
    <w:rsid w:val="002B3573"/>
    <w:rsid w:val="002B4174"/>
    <w:rsid w:val="002C2424"/>
    <w:rsid w:val="002D50B8"/>
    <w:rsid w:val="002E3733"/>
    <w:rsid w:val="00316216"/>
    <w:rsid w:val="00316347"/>
    <w:rsid w:val="00335033"/>
    <w:rsid w:val="00346218"/>
    <w:rsid w:val="00381068"/>
    <w:rsid w:val="003A7584"/>
    <w:rsid w:val="003B1D24"/>
    <w:rsid w:val="003B41FD"/>
    <w:rsid w:val="003B43B6"/>
    <w:rsid w:val="003B4C1E"/>
    <w:rsid w:val="003C2AD8"/>
    <w:rsid w:val="003D26A4"/>
    <w:rsid w:val="003E624A"/>
    <w:rsid w:val="003E775F"/>
    <w:rsid w:val="003F0A81"/>
    <w:rsid w:val="00411F17"/>
    <w:rsid w:val="00414A5A"/>
    <w:rsid w:val="00415605"/>
    <w:rsid w:val="00420B5E"/>
    <w:rsid w:val="00441C7D"/>
    <w:rsid w:val="004657F9"/>
    <w:rsid w:val="004668A9"/>
    <w:rsid w:val="00475862"/>
    <w:rsid w:val="00493635"/>
    <w:rsid w:val="0049496B"/>
    <w:rsid w:val="0049599D"/>
    <w:rsid w:val="004A27AD"/>
    <w:rsid w:val="004B27FD"/>
    <w:rsid w:val="004D51B5"/>
    <w:rsid w:val="004D79E8"/>
    <w:rsid w:val="004E12D3"/>
    <w:rsid w:val="00523DEC"/>
    <w:rsid w:val="00531350"/>
    <w:rsid w:val="00532057"/>
    <w:rsid w:val="00533E18"/>
    <w:rsid w:val="00541F87"/>
    <w:rsid w:val="0054792D"/>
    <w:rsid w:val="00552649"/>
    <w:rsid w:val="00572622"/>
    <w:rsid w:val="005768AB"/>
    <w:rsid w:val="00577B9B"/>
    <w:rsid w:val="00597C85"/>
    <w:rsid w:val="005A4E72"/>
    <w:rsid w:val="005A5BEE"/>
    <w:rsid w:val="005F03E3"/>
    <w:rsid w:val="005F370F"/>
    <w:rsid w:val="005F5D62"/>
    <w:rsid w:val="00600341"/>
    <w:rsid w:val="00610C1D"/>
    <w:rsid w:val="00621B76"/>
    <w:rsid w:val="006360FB"/>
    <w:rsid w:val="006400DA"/>
    <w:rsid w:val="00642486"/>
    <w:rsid w:val="00651982"/>
    <w:rsid w:val="006552B5"/>
    <w:rsid w:val="00656F80"/>
    <w:rsid w:val="00657632"/>
    <w:rsid w:val="00657BEB"/>
    <w:rsid w:val="00666B91"/>
    <w:rsid w:val="00667C26"/>
    <w:rsid w:val="00684576"/>
    <w:rsid w:val="00690BD8"/>
    <w:rsid w:val="00693DDD"/>
    <w:rsid w:val="00697C9C"/>
    <w:rsid w:val="006A041E"/>
    <w:rsid w:val="006B224E"/>
    <w:rsid w:val="006B2BB7"/>
    <w:rsid w:val="006E4850"/>
    <w:rsid w:val="006F241C"/>
    <w:rsid w:val="006F37CD"/>
    <w:rsid w:val="006F5239"/>
    <w:rsid w:val="006F5E3B"/>
    <w:rsid w:val="007044D5"/>
    <w:rsid w:val="007151EE"/>
    <w:rsid w:val="007237C8"/>
    <w:rsid w:val="007420EB"/>
    <w:rsid w:val="007620C2"/>
    <w:rsid w:val="00762366"/>
    <w:rsid w:val="00765033"/>
    <w:rsid w:val="0077077E"/>
    <w:rsid w:val="00775280"/>
    <w:rsid w:val="00784915"/>
    <w:rsid w:val="00796DB6"/>
    <w:rsid w:val="007A1D0E"/>
    <w:rsid w:val="007A2A74"/>
    <w:rsid w:val="007B6E32"/>
    <w:rsid w:val="007D0875"/>
    <w:rsid w:val="007D7067"/>
    <w:rsid w:val="007E47FE"/>
    <w:rsid w:val="007E7459"/>
    <w:rsid w:val="007F1959"/>
    <w:rsid w:val="007F5DF0"/>
    <w:rsid w:val="008157CF"/>
    <w:rsid w:val="00831E1D"/>
    <w:rsid w:val="00842793"/>
    <w:rsid w:val="00843DC9"/>
    <w:rsid w:val="00846EE3"/>
    <w:rsid w:val="0085421B"/>
    <w:rsid w:val="00856D13"/>
    <w:rsid w:val="0086127D"/>
    <w:rsid w:val="00866FBF"/>
    <w:rsid w:val="008724DA"/>
    <w:rsid w:val="00873713"/>
    <w:rsid w:val="00880000"/>
    <w:rsid w:val="008824E6"/>
    <w:rsid w:val="008919C4"/>
    <w:rsid w:val="008B78D2"/>
    <w:rsid w:val="008D0E7A"/>
    <w:rsid w:val="008D57F6"/>
    <w:rsid w:val="008E744A"/>
    <w:rsid w:val="008F2D32"/>
    <w:rsid w:val="008F377A"/>
    <w:rsid w:val="0091447D"/>
    <w:rsid w:val="00922EA0"/>
    <w:rsid w:val="009264F3"/>
    <w:rsid w:val="00934337"/>
    <w:rsid w:val="00936EE1"/>
    <w:rsid w:val="00947CC6"/>
    <w:rsid w:val="00952AC1"/>
    <w:rsid w:val="00957F04"/>
    <w:rsid w:val="00972E7B"/>
    <w:rsid w:val="00975261"/>
    <w:rsid w:val="00995D1C"/>
    <w:rsid w:val="009A3C0A"/>
    <w:rsid w:val="009A663F"/>
    <w:rsid w:val="009D317E"/>
    <w:rsid w:val="009E0DCE"/>
    <w:rsid w:val="009F7637"/>
    <w:rsid w:val="00A05399"/>
    <w:rsid w:val="00A30A91"/>
    <w:rsid w:val="00A3161C"/>
    <w:rsid w:val="00A40CC7"/>
    <w:rsid w:val="00A42A12"/>
    <w:rsid w:val="00A7091C"/>
    <w:rsid w:val="00A72020"/>
    <w:rsid w:val="00A8255A"/>
    <w:rsid w:val="00A85DDB"/>
    <w:rsid w:val="00AB0ED4"/>
    <w:rsid w:val="00AB6F57"/>
    <w:rsid w:val="00AB70D3"/>
    <w:rsid w:val="00AB75F4"/>
    <w:rsid w:val="00AC6B4D"/>
    <w:rsid w:val="00AD0C8B"/>
    <w:rsid w:val="00AE1C7B"/>
    <w:rsid w:val="00AE37F2"/>
    <w:rsid w:val="00B240F5"/>
    <w:rsid w:val="00B26250"/>
    <w:rsid w:val="00B403E5"/>
    <w:rsid w:val="00B42188"/>
    <w:rsid w:val="00B53155"/>
    <w:rsid w:val="00B534A3"/>
    <w:rsid w:val="00B61D48"/>
    <w:rsid w:val="00B62164"/>
    <w:rsid w:val="00B62F2A"/>
    <w:rsid w:val="00B64EB6"/>
    <w:rsid w:val="00B82DA8"/>
    <w:rsid w:val="00BA0D8B"/>
    <w:rsid w:val="00BA172C"/>
    <w:rsid w:val="00BB59C0"/>
    <w:rsid w:val="00C100DE"/>
    <w:rsid w:val="00C25B53"/>
    <w:rsid w:val="00C25BBF"/>
    <w:rsid w:val="00C31472"/>
    <w:rsid w:val="00C317FE"/>
    <w:rsid w:val="00C3354C"/>
    <w:rsid w:val="00C433B7"/>
    <w:rsid w:val="00C44DE9"/>
    <w:rsid w:val="00C60024"/>
    <w:rsid w:val="00C61C88"/>
    <w:rsid w:val="00C9497A"/>
    <w:rsid w:val="00C973E3"/>
    <w:rsid w:val="00CA32EE"/>
    <w:rsid w:val="00CB0920"/>
    <w:rsid w:val="00CB1236"/>
    <w:rsid w:val="00CC336B"/>
    <w:rsid w:val="00CE2E05"/>
    <w:rsid w:val="00CE3911"/>
    <w:rsid w:val="00D15BEE"/>
    <w:rsid w:val="00D25B7D"/>
    <w:rsid w:val="00D46029"/>
    <w:rsid w:val="00D5011E"/>
    <w:rsid w:val="00D54FB7"/>
    <w:rsid w:val="00D57682"/>
    <w:rsid w:val="00D61DA0"/>
    <w:rsid w:val="00D62A45"/>
    <w:rsid w:val="00D83048"/>
    <w:rsid w:val="00DA636D"/>
    <w:rsid w:val="00DB3AF3"/>
    <w:rsid w:val="00DC4659"/>
    <w:rsid w:val="00DE711C"/>
    <w:rsid w:val="00DF0118"/>
    <w:rsid w:val="00DF620E"/>
    <w:rsid w:val="00DF7905"/>
    <w:rsid w:val="00E14935"/>
    <w:rsid w:val="00E16275"/>
    <w:rsid w:val="00E338BC"/>
    <w:rsid w:val="00E44686"/>
    <w:rsid w:val="00E46B52"/>
    <w:rsid w:val="00E5170C"/>
    <w:rsid w:val="00E558F0"/>
    <w:rsid w:val="00E61164"/>
    <w:rsid w:val="00E62742"/>
    <w:rsid w:val="00E648DC"/>
    <w:rsid w:val="00E6532F"/>
    <w:rsid w:val="00E965CC"/>
    <w:rsid w:val="00E9745B"/>
    <w:rsid w:val="00EA33B1"/>
    <w:rsid w:val="00EA380D"/>
    <w:rsid w:val="00EB03FC"/>
    <w:rsid w:val="00EC0283"/>
    <w:rsid w:val="00EC2D7C"/>
    <w:rsid w:val="00EC5DC8"/>
    <w:rsid w:val="00EC5FB1"/>
    <w:rsid w:val="00ED51D5"/>
    <w:rsid w:val="00EF0E0B"/>
    <w:rsid w:val="00EF752E"/>
    <w:rsid w:val="00F01D2D"/>
    <w:rsid w:val="00F33FBE"/>
    <w:rsid w:val="00F403A9"/>
    <w:rsid w:val="00F41161"/>
    <w:rsid w:val="00F46412"/>
    <w:rsid w:val="00F5709B"/>
    <w:rsid w:val="00F8027D"/>
    <w:rsid w:val="00F97CA6"/>
    <w:rsid w:val="00FA4D5C"/>
    <w:rsid w:val="00FA7545"/>
    <w:rsid w:val="00FA7748"/>
    <w:rsid w:val="00FB7EF2"/>
    <w:rsid w:val="00FC14C2"/>
    <w:rsid w:val="00FC1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B7D"/>
  </w:style>
  <w:style w:type="paragraph" w:styleId="1">
    <w:name w:val="heading 1"/>
    <w:basedOn w:val="a"/>
    <w:next w:val="a"/>
    <w:link w:val="10"/>
    <w:uiPriority w:val="9"/>
    <w:qFormat/>
    <w:rsid w:val="00D25B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5B7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5B7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5B7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5B7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5B7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5B7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5B7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5B7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5B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25B7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25B7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25B7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25B7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25B7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25B7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25B7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25B7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D25B7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D25B7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D25B7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D25B7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basedOn w:val="a0"/>
    <w:qFormat/>
    <w:rsid w:val="00D25B7D"/>
    <w:rPr>
      <w:b/>
      <w:bCs/>
    </w:rPr>
  </w:style>
  <w:style w:type="character" w:styleId="a8">
    <w:name w:val="Emphasis"/>
    <w:basedOn w:val="a0"/>
    <w:uiPriority w:val="20"/>
    <w:qFormat/>
    <w:rsid w:val="00D25B7D"/>
    <w:rPr>
      <w:i/>
      <w:iCs/>
    </w:rPr>
  </w:style>
  <w:style w:type="paragraph" w:styleId="a9">
    <w:name w:val="No Spacing"/>
    <w:uiPriority w:val="1"/>
    <w:qFormat/>
    <w:rsid w:val="00D25B7D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D25B7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25B7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25B7D"/>
    <w:rPr>
      <w:i/>
      <w:iCs/>
      <w:color w:val="000000" w:themeColor="text1"/>
    </w:rPr>
  </w:style>
  <w:style w:type="paragraph" w:styleId="ab">
    <w:name w:val="Intense Quote"/>
    <w:basedOn w:val="a"/>
    <w:next w:val="a"/>
    <w:link w:val="ac"/>
    <w:uiPriority w:val="30"/>
    <w:qFormat/>
    <w:rsid w:val="00D25B7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basedOn w:val="a0"/>
    <w:link w:val="ab"/>
    <w:uiPriority w:val="30"/>
    <w:rsid w:val="00D25B7D"/>
    <w:rPr>
      <w:b/>
      <w:bCs/>
      <w:i/>
      <w:iCs/>
      <w:color w:val="4F81BD" w:themeColor="accent1"/>
    </w:rPr>
  </w:style>
  <w:style w:type="character" w:styleId="ad">
    <w:name w:val="Subtle Emphasis"/>
    <w:basedOn w:val="a0"/>
    <w:uiPriority w:val="19"/>
    <w:qFormat/>
    <w:rsid w:val="00D25B7D"/>
    <w:rPr>
      <w:i/>
      <w:iCs/>
      <w:color w:val="808080" w:themeColor="text1" w:themeTint="7F"/>
    </w:rPr>
  </w:style>
  <w:style w:type="character" w:styleId="ae">
    <w:name w:val="Intense Emphasis"/>
    <w:basedOn w:val="a0"/>
    <w:uiPriority w:val="21"/>
    <w:qFormat/>
    <w:rsid w:val="00D25B7D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sid w:val="00D25B7D"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sid w:val="00D25B7D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sid w:val="00D25B7D"/>
    <w:rPr>
      <w:b/>
      <w:b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D25B7D"/>
    <w:pPr>
      <w:outlineLvl w:val="9"/>
    </w:pPr>
  </w:style>
  <w:style w:type="paragraph" w:styleId="af3">
    <w:name w:val="caption"/>
    <w:basedOn w:val="a"/>
    <w:next w:val="a"/>
    <w:uiPriority w:val="35"/>
    <w:semiHidden/>
    <w:unhideWhenUsed/>
    <w:qFormat/>
    <w:rsid w:val="00D25B7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f4">
    <w:name w:val="Normal (Web)"/>
    <w:basedOn w:val="a"/>
    <w:uiPriority w:val="99"/>
    <w:unhideWhenUsed/>
    <w:rsid w:val="001E1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4657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4657F9"/>
    <w:rPr>
      <w:rFonts w:ascii="Tahoma" w:hAnsi="Tahoma" w:cs="Tahoma"/>
      <w:sz w:val="16"/>
      <w:szCs w:val="16"/>
    </w:rPr>
  </w:style>
  <w:style w:type="paragraph" w:styleId="af7">
    <w:name w:val="header"/>
    <w:basedOn w:val="a"/>
    <w:link w:val="af8"/>
    <w:uiPriority w:val="99"/>
    <w:unhideWhenUsed/>
    <w:rsid w:val="001B0A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1B0AC4"/>
  </w:style>
  <w:style w:type="paragraph" w:styleId="af9">
    <w:name w:val="footer"/>
    <w:basedOn w:val="a"/>
    <w:link w:val="afa"/>
    <w:uiPriority w:val="99"/>
    <w:unhideWhenUsed/>
    <w:rsid w:val="001B0A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1B0AC4"/>
  </w:style>
  <w:style w:type="character" w:styleId="afb">
    <w:name w:val="Hyperlink"/>
    <w:basedOn w:val="a0"/>
    <w:uiPriority w:val="99"/>
    <w:unhideWhenUsed/>
    <w:rsid w:val="005A5BEE"/>
    <w:rPr>
      <w:color w:val="0000FF" w:themeColor="hyperlink"/>
      <w:u w:val="single"/>
    </w:rPr>
  </w:style>
  <w:style w:type="character" w:styleId="afc">
    <w:name w:val="FollowedHyperlink"/>
    <w:basedOn w:val="a0"/>
    <w:uiPriority w:val="99"/>
    <w:semiHidden/>
    <w:unhideWhenUsed/>
    <w:rsid w:val="0049496B"/>
    <w:rPr>
      <w:color w:val="800080" w:themeColor="followedHyperlink"/>
      <w:u w:val="single"/>
    </w:rPr>
  </w:style>
  <w:style w:type="paragraph" w:customStyle="1" w:styleId="astandard3220date">
    <w:name w:val="a_standard__32__20_date"/>
    <w:basedOn w:val="a"/>
    <w:rsid w:val="00D15B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standard3320titre">
    <w:name w:val="a_standard__33__20_titre"/>
    <w:basedOn w:val="a"/>
    <w:rsid w:val="00D15B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E965CC"/>
  </w:style>
  <w:style w:type="table" w:styleId="afd">
    <w:name w:val="Table Grid"/>
    <w:basedOn w:val="a1"/>
    <w:uiPriority w:val="59"/>
    <w:rsid w:val="003B43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B7D"/>
  </w:style>
  <w:style w:type="paragraph" w:styleId="1">
    <w:name w:val="heading 1"/>
    <w:basedOn w:val="a"/>
    <w:next w:val="a"/>
    <w:link w:val="10"/>
    <w:uiPriority w:val="9"/>
    <w:qFormat/>
    <w:rsid w:val="00D25B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5B7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5B7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5B7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5B7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5B7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5B7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5B7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5B7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5B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25B7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25B7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25B7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25B7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25B7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25B7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25B7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25B7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D25B7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D25B7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D25B7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D25B7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basedOn w:val="a0"/>
    <w:qFormat/>
    <w:rsid w:val="00D25B7D"/>
    <w:rPr>
      <w:b/>
      <w:bCs/>
    </w:rPr>
  </w:style>
  <w:style w:type="character" w:styleId="a8">
    <w:name w:val="Emphasis"/>
    <w:basedOn w:val="a0"/>
    <w:uiPriority w:val="20"/>
    <w:qFormat/>
    <w:rsid w:val="00D25B7D"/>
    <w:rPr>
      <w:i/>
      <w:iCs/>
    </w:rPr>
  </w:style>
  <w:style w:type="paragraph" w:styleId="a9">
    <w:name w:val="No Spacing"/>
    <w:uiPriority w:val="1"/>
    <w:qFormat/>
    <w:rsid w:val="00D25B7D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D25B7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25B7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25B7D"/>
    <w:rPr>
      <w:i/>
      <w:iCs/>
      <w:color w:val="000000" w:themeColor="text1"/>
    </w:rPr>
  </w:style>
  <w:style w:type="paragraph" w:styleId="ab">
    <w:name w:val="Intense Quote"/>
    <w:basedOn w:val="a"/>
    <w:next w:val="a"/>
    <w:link w:val="ac"/>
    <w:uiPriority w:val="30"/>
    <w:qFormat/>
    <w:rsid w:val="00D25B7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basedOn w:val="a0"/>
    <w:link w:val="ab"/>
    <w:uiPriority w:val="30"/>
    <w:rsid w:val="00D25B7D"/>
    <w:rPr>
      <w:b/>
      <w:bCs/>
      <w:i/>
      <w:iCs/>
      <w:color w:val="4F81BD" w:themeColor="accent1"/>
    </w:rPr>
  </w:style>
  <w:style w:type="character" w:styleId="ad">
    <w:name w:val="Subtle Emphasis"/>
    <w:basedOn w:val="a0"/>
    <w:uiPriority w:val="19"/>
    <w:qFormat/>
    <w:rsid w:val="00D25B7D"/>
    <w:rPr>
      <w:i/>
      <w:iCs/>
      <w:color w:val="808080" w:themeColor="text1" w:themeTint="7F"/>
    </w:rPr>
  </w:style>
  <w:style w:type="character" w:styleId="ae">
    <w:name w:val="Intense Emphasis"/>
    <w:basedOn w:val="a0"/>
    <w:uiPriority w:val="21"/>
    <w:qFormat/>
    <w:rsid w:val="00D25B7D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sid w:val="00D25B7D"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sid w:val="00D25B7D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sid w:val="00D25B7D"/>
    <w:rPr>
      <w:b/>
      <w:b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D25B7D"/>
    <w:pPr>
      <w:outlineLvl w:val="9"/>
    </w:pPr>
  </w:style>
  <w:style w:type="paragraph" w:styleId="af3">
    <w:name w:val="caption"/>
    <w:basedOn w:val="a"/>
    <w:next w:val="a"/>
    <w:uiPriority w:val="35"/>
    <w:semiHidden/>
    <w:unhideWhenUsed/>
    <w:qFormat/>
    <w:rsid w:val="00D25B7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f4">
    <w:name w:val="Normal (Web)"/>
    <w:basedOn w:val="a"/>
    <w:uiPriority w:val="99"/>
    <w:unhideWhenUsed/>
    <w:rsid w:val="001E1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4657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4657F9"/>
    <w:rPr>
      <w:rFonts w:ascii="Tahoma" w:hAnsi="Tahoma" w:cs="Tahoma"/>
      <w:sz w:val="16"/>
      <w:szCs w:val="16"/>
    </w:rPr>
  </w:style>
  <w:style w:type="paragraph" w:styleId="af7">
    <w:name w:val="header"/>
    <w:basedOn w:val="a"/>
    <w:link w:val="af8"/>
    <w:uiPriority w:val="99"/>
    <w:unhideWhenUsed/>
    <w:rsid w:val="001B0A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1B0AC4"/>
  </w:style>
  <w:style w:type="paragraph" w:styleId="af9">
    <w:name w:val="footer"/>
    <w:basedOn w:val="a"/>
    <w:link w:val="afa"/>
    <w:uiPriority w:val="99"/>
    <w:unhideWhenUsed/>
    <w:rsid w:val="001B0A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1B0AC4"/>
  </w:style>
  <w:style w:type="character" w:styleId="afb">
    <w:name w:val="Hyperlink"/>
    <w:basedOn w:val="a0"/>
    <w:uiPriority w:val="99"/>
    <w:unhideWhenUsed/>
    <w:rsid w:val="005A5BEE"/>
    <w:rPr>
      <w:color w:val="0000FF" w:themeColor="hyperlink"/>
      <w:u w:val="single"/>
    </w:rPr>
  </w:style>
  <w:style w:type="character" w:styleId="afc">
    <w:name w:val="FollowedHyperlink"/>
    <w:basedOn w:val="a0"/>
    <w:uiPriority w:val="99"/>
    <w:semiHidden/>
    <w:unhideWhenUsed/>
    <w:rsid w:val="0049496B"/>
    <w:rPr>
      <w:color w:val="800080" w:themeColor="followedHyperlink"/>
      <w:u w:val="single"/>
    </w:rPr>
  </w:style>
  <w:style w:type="paragraph" w:customStyle="1" w:styleId="astandard3220date">
    <w:name w:val="a_standard__32__20_date"/>
    <w:basedOn w:val="a"/>
    <w:rsid w:val="00D15B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standard3320titre">
    <w:name w:val="a_standard__33__20_titre"/>
    <w:basedOn w:val="a"/>
    <w:rsid w:val="00D15B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E965CC"/>
  </w:style>
  <w:style w:type="table" w:styleId="afd">
    <w:name w:val="Table Grid"/>
    <w:basedOn w:val="a1"/>
    <w:uiPriority w:val="59"/>
    <w:rsid w:val="003B43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4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sibsau.ru/images/nauka/nauchnye_trudy/logist_sistemy_2017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library.ru/item.asp?id=32311912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grainboard.ru/news/genera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pecial.kremlin.ru/events/state-council/5271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1FC009-2AA0-425B-BAAB-A0C92D7A1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1829</TotalTime>
  <Pages>5</Pages>
  <Words>1853</Words>
  <Characters>10566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192</cp:revision>
  <cp:lastPrinted>2018-05-06T15:33:00Z</cp:lastPrinted>
  <dcterms:created xsi:type="dcterms:W3CDTF">2018-04-21T05:16:00Z</dcterms:created>
  <dcterms:modified xsi:type="dcterms:W3CDTF">2018-07-01T19:25:00Z</dcterms:modified>
</cp:coreProperties>
</file>