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E7B" w:rsidRPr="00465D91" w:rsidRDefault="00502B0B" w:rsidP="000E17BE">
      <w:pPr>
        <w:shd w:val="clear" w:color="auto" w:fill="FFFFFF"/>
        <w:spacing w:before="20" w:after="0" w:line="240" w:lineRule="auto"/>
        <w:ind w:left="709" w:right="709"/>
        <w:jc w:val="both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УДК 656.073.23</w:t>
      </w:r>
    </w:p>
    <w:p w:rsidR="00023E7B" w:rsidRPr="00465D91" w:rsidRDefault="00023E7B" w:rsidP="000E17BE">
      <w:pPr>
        <w:shd w:val="clear" w:color="auto" w:fill="FFFFFF"/>
        <w:spacing w:before="20" w:after="0" w:line="240" w:lineRule="auto"/>
        <w:ind w:left="709" w:right="709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685C83" w:rsidRDefault="00685C83" w:rsidP="000E17BE">
      <w:pPr>
        <w:shd w:val="clear" w:color="auto" w:fill="FFFFFF"/>
        <w:spacing w:before="20" w:after="0" w:line="240" w:lineRule="auto"/>
        <w:ind w:left="709" w:right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4"/>
          <w:lang w:eastAsia="ru-RU"/>
        </w:rPr>
      </w:pPr>
      <w:proofErr w:type="spellStart"/>
      <w:r w:rsidRPr="00685C83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4"/>
          <w:lang w:eastAsia="ru-RU"/>
        </w:rPr>
        <w:t>Мизгирев</w:t>
      </w:r>
      <w:proofErr w:type="spellEnd"/>
      <w:r w:rsidRPr="00685C83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4"/>
          <w:lang w:eastAsia="ru-RU"/>
        </w:rPr>
        <w:t xml:space="preserve"> Д.С., доктор технических наук, доцент, профессор кафедры ПТМ и МР; Власов В.Н., старший </w:t>
      </w:r>
      <w:proofErr w:type="spellStart"/>
      <w:r w:rsidRPr="00685C83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4"/>
          <w:lang w:eastAsia="ru-RU"/>
        </w:rPr>
        <w:t>преподователь</w:t>
      </w:r>
      <w:proofErr w:type="spellEnd"/>
      <w:r w:rsidRPr="00685C83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4"/>
          <w:lang w:eastAsia="ru-RU"/>
        </w:rPr>
        <w:t xml:space="preserve">;   </w:t>
      </w:r>
      <w:proofErr w:type="spellStart"/>
      <w:r w:rsidRPr="00685C83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4"/>
          <w:lang w:eastAsia="ru-RU"/>
        </w:rPr>
        <w:t>Тутынин</w:t>
      </w:r>
      <w:proofErr w:type="spellEnd"/>
      <w:r w:rsidRPr="00685C83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4"/>
          <w:lang w:eastAsia="ru-RU"/>
        </w:rPr>
        <w:t xml:space="preserve"> Т.Д., магистрант</w:t>
      </w:r>
    </w:p>
    <w:p w:rsidR="00685C83" w:rsidRPr="006919DF" w:rsidRDefault="00685C83" w:rsidP="000E17BE">
      <w:pPr>
        <w:shd w:val="clear" w:color="auto" w:fill="FFFFFF"/>
        <w:spacing w:before="20" w:after="0" w:line="240" w:lineRule="auto"/>
        <w:ind w:left="709" w:right="709"/>
        <w:jc w:val="center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28"/>
          <w:szCs w:val="24"/>
          <w:lang w:eastAsia="ru-RU"/>
        </w:rPr>
      </w:pPr>
      <w:r w:rsidRPr="00685C83">
        <w:rPr>
          <w:rFonts w:ascii="Times New Roman" w:hAnsi="Times New Roman" w:cs="Times New Roman"/>
          <w:bCs/>
          <w:color w:val="000000" w:themeColor="text1"/>
          <w:kern w:val="36"/>
          <w:sz w:val="28"/>
          <w:szCs w:val="24"/>
          <w:lang w:eastAsia="ru-RU"/>
        </w:rPr>
        <w:t xml:space="preserve">ФГБОУ </w:t>
      </w:r>
      <w:proofErr w:type="gramStart"/>
      <w:r w:rsidRPr="00685C83">
        <w:rPr>
          <w:rFonts w:ascii="Times New Roman" w:hAnsi="Times New Roman" w:cs="Times New Roman"/>
          <w:bCs/>
          <w:color w:val="000000" w:themeColor="text1"/>
          <w:kern w:val="36"/>
          <w:sz w:val="28"/>
          <w:szCs w:val="24"/>
          <w:lang w:eastAsia="ru-RU"/>
        </w:rPr>
        <w:t>ВО</w:t>
      </w:r>
      <w:proofErr w:type="gramEnd"/>
      <w:r w:rsidRPr="006919DF">
        <w:rPr>
          <w:rFonts w:ascii="Times New Roman" w:hAnsi="Times New Roman" w:cs="Times New Roman"/>
          <w:bCs/>
          <w:color w:val="000000" w:themeColor="text1"/>
          <w:kern w:val="36"/>
          <w:sz w:val="28"/>
          <w:szCs w:val="24"/>
          <w:lang w:eastAsia="ru-RU"/>
        </w:rPr>
        <w:t xml:space="preserve"> «Волжский государственный университет водного транспорта»</w:t>
      </w:r>
    </w:p>
    <w:p w:rsidR="00685C83" w:rsidRPr="00685C83" w:rsidRDefault="00685C83" w:rsidP="000E17BE">
      <w:pPr>
        <w:shd w:val="clear" w:color="auto" w:fill="FFFFFF"/>
        <w:spacing w:before="20" w:after="0" w:line="240" w:lineRule="auto"/>
        <w:ind w:left="709" w:right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4"/>
          <w:lang w:eastAsia="ru-RU"/>
        </w:rPr>
      </w:pPr>
    </w:p>
    <w:p w:rsidR="00685C83" w:rsidRPr="00685C83" w:rsidRDefault="00685C83" w:rsidP="000E17BE">
      <w:pPr>
        <w:shd w:val="clear" w:color="auto" w:fill="FFFFFF"/>
        <w:spacing w:before="20" w:after="0" w:line="240" w:lineRule="auto"/>
        <w:ind w:left="709" w:right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4"/>
          <w:lang w:eastAsia="ru-RU"/>
        </w:rPr>
      </w:pPr>
      <w:r w:rsidRPr="00685C83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4"/>
          <w:lang w:eastAsia="ru-RU"/>
        </w:rPr>
        <w:t>Механизмы передачи грузов судами транспортного и промыслового</w:t>
      </w:r>
    </w:p>
    <w:p w:rsidR="00685C83" w:rsidRPr="00685C83" w:rsidRDefault="00685C83" w:rsidP="000E17BE">
      <w:pPr>
        <w:shd w:val="clear" w:color="auto" w:fill="FFFFFF"/>
        <w:spacing w:before="20" w:after="0" w:line="240" w:lineRule="auto"/>
        <w:ind w:left="709" w:right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4"/>
          <w:lang w:eastAsia="ru-RU"/>
        </w:rPr>
      </w:pPr>
      <w:r w:rsidRPr="00685C83">
        <w:rPr>
          <w:rFonts w:ascii="Times New Roman" w:hAnsi="Times New Roman" w:cs="Times New Roman"/>
          <w:b/>
          <w:bCs/>
          <w:color w:val="000000" w:themeColor="text1"/>
          <w:kern w:val="36"/>
          <w:sz w:val="28"/>
          <w:szCs w:val="24"/>
          <w:lang w:eastAsia="ru-RU"/>
        </w:rPr>
        <w:t xml:space="preserve"> флота без использования существующих причальных сооружений</w:t>
      </w:r>
    </w:p>
    <w:p w:rsidR="00023E7B" w:rsidRPr="00465D91" w:rsidRDefault="00023E7B" w:rsidP="000E17BE">
      <w:pPr>
        <w:shd w:val="clear" w:color="auto" w:fill="FFFFFF"/>
        <w:spacing w:before="20" w:after="0" w:line="240" w:lineRule="auto"/>
        <w:ind w:left="709" w:right="709"/>
        <w:jc w:val="both"/>
        <w:outlineLvl w:val="0"/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</w:p>
    <w:p w:rsidR="004D5BCF" w:rsidRPr="00465D91" w:rsidRDefault="00023E7B" w:rsidP="000E17BE">
      <w:pPr>
        <w:shd w:val="clear" w:color="auto" w:fill="FFFFFF"/>
        <w:spacing w:before="20" w:after="0" w:line="240" w:lineRule="auto"/>
        <w:ind w:left="709" w:right="709"/>
        <w:jc w:val="both"/>
        <w:outlineLvl w:val="0"/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Аннотация</w:t>
      </w:r>
      <w:r w:rsidR="00636720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: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В </w:t>
      </w:r>
      <w:r w:rsidR="008D5F3D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работе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 приведена классификация основных грузов,перевозимых транспортными и специализированными судами, </w:t>
      </w:r>
      <w:r w:rsidR="00712459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способ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ы</w:t>
      </w:r>
      <w:r w:rsidR="00712459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 осуществления перегрузки между 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плавучими объектами</w:t>
      </w:r>
      <w:r w:rsidR="00712459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 судовыми перегрузочными средствами. 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Рассмотренысовременные </w:t>
      </w:r>
      <w:r w:rsidR="00712459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контактные и бесконтактные способы перегрузки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,о</w:t>
      </w:r>
      <w:r w:rsidR="00712459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тмечаются технические </w:t>
      </w:r>
      <w:r w:rsidR="00EB0BCC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требования для реализации перечисленных подходов, особенности применения каждой 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из технологий</w:t>
      </w:r>
      <w:r w:rsidR="00EB0BCC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.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О</w:t>
      </w:r>
      <w:r w:rsidR="00EB0BCC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писаны </w:t>
      </w:r>
      <w:r w:rsidR="00712459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достоинства и недостатки</w:t>
      </w:r>
      <w:r w:rsidR="00EB0BCC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 существующих 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способов</w:t>
      </w:r>
      <w:r w:rsidR="00712459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, критерии </w:t>
      </w:r>
      <w:r w:rsidR="00EB0BCC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их </w:t>
      </w:r>
      <w:r w:rsidR="00712459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использования.</w:t>
      </w:r>
      <w:r w:rsidR="00EB0BCC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 Обоснов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ана</w:t>
      </w:r>
      <w:r w:rsidR="00EB0BCC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 необходимость совершенствования процессов перегрузки с судна на судно для судов внутреннего и </w:t>
      </w:r>
      <w:r w:rsidR="004D5BCF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смешанного (река-море) плавания и создания новых, более эффективных судовых перегрузочных средств.</w:t>
      </w:r>
    </w:p>
    <w:p w:rsidR="00023E7B" w:rsidRPr="00465D91" w:rsidRDefault="00023E7B" w:rsidP="000E17BE">
      <w:pPr>
        <w:shd w:val="clear" w:color="auto" w:fill="FFFFFF"/>
        <w:spacing w:before="20" w:after="0" w:line="240" w:lineRule="auto"/>
        <w:ind w:left="709" w:right="709"/>
        <w:jc w:val="both"/>
        <w:outlineLvl w:val="0"/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</w:pPr>
    </w:p>
    <w:p w:rsidR="00023E7B" w:rsidRPr="00465D91" w:rsidRDefault="00023E7B" w:rsidP="000E17BE">
      <w:pPr>
        <w:shd w:val="clear" w:color="auto" w:fill="FFFFFF"/>
        <w:spacing w:before="20" w:after="0" w:line="240" w:lineRule="auto"/>
        <w:ind w:left="709" w:right="709"/>
        <w:jc w:val="both"/>
        <w:outlineLvl w:val="0"/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Ключевые слова: </w:t>
      </w:r>
      <w:r w:rsidR="004D5BCF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перегрузка грузов, перегрузочные средства, контактные способ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ы перегрузки</w:t>
      </w:r>
      <w:r w:rsidR="004D5BCF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, бесконтактны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е</w:t>
      </w:r>
      <w:r w:rsidR="004D5BCF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 xml:space="preserve"> способ</w:t>
      </w:r>
      <w:r w:rsidR="007159E5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ы перегрузки</w:t>
      </w:r>
      <w:r w:rsidR="004D5BCF" w:rsidRPr="00465D91">
        <w:rPr>
          <w:rFonts w:ascii="Times New Roman" w:hAnsi="Times New Roman" w:cs="Times New Roman"/>
          <w:bCs/>
          <w:i/>
          <w:color w:val="000000" w:themeColor="text1"/>
          <w:kern w:val="36"/>
          <w:sz w:val="28"/>
          <w:szCs w:val="28"/>
          <w:lang w:eastAsia="ru-RU"/>
        </w:rPr>
        <w:t>.</w:t>
      </w:r>
    </w:p>
    <w:p w:rsidR="00F76AE0" w:rsidRPr="00465D91" w:rsidRDefault="00F76AE0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4ABC" w:rsidRPr="00465D91" w:rsidRDefault="007D4493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 настоящее время речными, морскими и судами смешанного («река-море») плавания перевозят следующие виды грузов:</w:t>
      </w:r>
    </w:p>
    <w:p w:rsidR="00E70A9F" w:rsidRPr="00465D91" w:rsidRDefault="00E70A9F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Жидкие:</w:t>
      </w:r>
    </w:p>
    <w:p w:rsidR="0025251C" w:rsidRPr="00465D91" w:rsidRDefault="00E70A9F" w:rsidP="000E17BE">
      <w:pPr>
        <w:numPr>
          <w:ilvl w:val="0"/>
          <w:numId w:val="6"/>
        </w:num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sz w:val="28"/>
          <w:szCs w:val="28"/>
          <w:lang w:eastAsia="ru-RU"/>
        </w:rPr>
        <w:t>нефтепродукты наливом в грузовых танках (бен</w:t>
      </w:r>
      <w:r w:rsidR="00636720" w:rsidRPr="00465D91">
        <w:rPr>
          <w:rFonts w:ascii="Times New Roman" w:hAnsi="Times New Roman" w:cs="Times New Roman"/>
          <w:sz w:val="28"/>
          <w:szCs w:val="28"/>
          <w:lang w:eastAsia="ru-RU"/>
        </w:rPr>
        <w:t xml:space="preserve">зин, керосин, масла минеральные </w:t>
      </w:r>
      <w:r w:rsidRPr="00465D91">
        <w:rPr>
          <w:rFonts w:ascii="Times New Roman" w:hAnsi="Times New Roman" w:cs="Times New Roman"/>
          <w:sz w:val="28"/>
          <w:szCs w:val="28"/>
          <w:lang w:eastAsia="ru-RU"/>
        </w:rPr>
        <w:t>нефтяные, мазут, оста</w:t>
      </w:r>
      <w:r w:rsidR="00636720" w:rsidRPr="00465D91">
        <w:rPr>
          <w:rFonts w:ascii="Times New Roman" w:hAnsi="Times New Roman" w:cs="Times New Roman"/>
          <w:sz w:val="28"/>
          <w:szCs w:val="28"/>
          <w:lang w:eastAsia="ru-RU"/>
        </w:rPr>
        <w:t>точные нефтя</w:t>
      </w:r>
      <w:r w:rsidR="0025251C" w:rsidRPr="00465D91">
        <w:rPr>
          <w:rFonts w:ascii="Times New Roman" w:hAnsi="Times New Roman" w:cs="Times New Roman"/>
          <w:sz w:val="28"/>
          <w:szCs w:val="28"/>
          <w:lang w:eastAsia="ru-RU"/>
        </w:rPr>
        <w:t xml:space="preserve">ные топлива и </w:t>
      </w:r>
      <w:proofErr w:type="spellStart"/>
      <w:r w:rsidR="0025251C" w:rsidRPr="00465D91">
        <w:rPr>
          <w:rFonts w:ascii="Times New Roman" w:hAnsi="Times New Roman" w:cs="Times New Roman"/>
          <w:sz w:val="28"/>
          <w:szCs w:val="28"/>
          <w:lang w:eastAsia="ru-RU"/>
        </w:rPr>
        <w:t>т</w:t>
      </w:r>
      <w:proofErr w:type="gramStart"/>
      <w:r w:rsidR="0025251C" w:rsidRPr="00465D91">
        <w:rPr>
          <w:rFonts w:ascii="Times New Roman" w:hAnsi="Times New Roman" w:cs="Times New Roman"/>
          <w:sz w:val="28"/>
          <w:szCs w:val="28"/>
          <w:lang w:eastAsia="ru-RU"/>
        </w:rPr>
        <w:t>.п</w:t>
      </w:r>
      <w:proofErr w:type="spellEnd"/>
      <w:proofErr w:type="gramEnd"/>
      <w:r w:rsidR="0025251C" w:rsidRPr="00465D91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25251C" w:rsidRPr="00465D91" w:rsidRDefault="00E70A9F" w:rsidP="000E17BE">
      <w:pPr>
        <w:numPr>
          <w:ilvl w:val="0"/>
          <w:numId w:val="6"/>
        </w:num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sz w:val="28"/>
          <w:szCs w:val="28"/>
          <w:lang w:eastAsia="ru-RU"/>
        </w:rPr>
        <w:t>химические веществаналивом в грузовых танках (удобрения, полимеры, виноматериалы и т</w:t>
      </w:r>
      <w:r w:rsidR="00636720" w:rsidRPr="00465D91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465D91">
        <w:rPr>
          <w:rFonts w:ascii="Times New Roman" w:hAnsi="Times New Roman" w:cs="Times New Roman"/>
          <w:sz w:val="28"/>
          <w:szCs w:val="28"/>
          <w:lang w:eastAsia="ru-RU"/>
        </w:rPr>
        <w:t>д.)</w:t>
      </w:r>
      <w:r w:rsidR="0025251C" w:rsidRPr="00465D9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636720" w:rsidRPr="00465D91" w:rsidRDefault="00636720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="00E70A9F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азообразные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25251C" w:rsidRPr="00465D91" w:rsidRDefault="00636720" w:rsidP="000E17BE">
      <w:pPr>
        <w:numPr>
          <w:ilvl w:val="0"/>
          <w:numId w:val="6"/>
        </w:num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sz w:val="28"/>
          <w:szCs w:val="28"/>
          <w:lang w:eastAsia="ru-RU"/>
        </w:rPr>
        <w:t xml:space="preserve">в баллонах-контейнерах </w:t>
      </w:r>
      <w:r w:rsidR="00AE5E95" w:rsidRPr="00465D91">
        <w:rPr>
          <w:rFonts w:ascii="Times New Roman" w:hAnsi="Times New Roman" w:cs="Times New Roman"/>
          <w:sz w:val="28"/>
          <w:szCs w:val="28"/>
          <w:lang w:eastAsia="ru-RU"/>
        </w:rPr>
        <w:t xml:space="preserve">(пропан, азот, кислород и </w:t>
      </w:r>
      <w:r w:rsidRPr="00465D91">
        <w:rPr>
          <w:rFonts w:ascii="Times New Roman" w:hAnsi="Times New Roman" w:cs="Times New Roman"/>
          <w:sz w:val="28"/>
          <w:szCs w:val="28"/>
          <w:lang w:eastAsia="ru-RU"/>
        </w:rPr>
        <w:t>т.д.</w:t>
      </w:r>
      <w:r w:rsidR="00E70A9F" w:rsidRPr="00465D91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25251C" w:rsidRPr="00465D9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70A9F" w:rsidRPr="00465D91" w:rsidRDefault="00636720" w:rsidP="000E17BE">
      <w:pPr>
        <w:numPr>
          <w:ilvl w:val="0"/>
          <w:numId w:val="6"/>
        </w:num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сжиженный природный газ (</w:t>
      </w:r>
      <w:r w:rsidR="0025251C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СПГ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)</w:t>
      </w:r>
      <w:r w:rsidR="0025251C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спец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иализированными</w:t>
      </w:r>
      <w:r w:rsidR="0025251C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с</w:t>
      </w:r>
      <w:r w:rsidR="00E70A9F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удами</w:t>
      </w:r>
      <w:r w:rsidR="00344ACC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(</w:t>
      </w:r>
      <w:proofErr w:type="spellStart"/>
      <w:r w:rsidR="00344ACC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танкеры-газовозы</w:t>
      </w:r>
      <w:proofErr w:type="spellEnd"/>
      <w:r w:rsidR="00344ACC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)</w:t>
      </w:r>
      <w:r w:rsidR="0025251C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BB034A" w:rsidRPr="00465D91" w:rsidRDefault="00BB034A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Твердые</w:t>
      </w:r>
      <w:proofErr w:type="gramEnd"/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, которые, в свою очередь, </w:t>
      </w:r>
      <w:r w:rsidR="00C96D39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классифицируют</w:t>
      </w:r>
      <w:r w:rsidR="00636720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на насыпные и генеральные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</w:p>
    <w:p w:rsidR="007D4493" w:rsidRPr="00465D91" w:rsidRDefault="00BB034A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асыпные, 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условия </w:t>
      </w:r>
      <w:proofErr w:type="gramStart"/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перевозки</w:t>
      </w:r>
      <w:proofErr w:type="gramEnd"/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которых регламентируются главой 6 СОЛАС-74</w:t>
      </w:r>
      <w:r w:rsidR="00BC7120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[1]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и Международным морским Кодексом безопасной перевозки твердых навалочных грузов [</w:t>
      </w:r>
      <w:r w:rsidR="00BC7120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],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делятся на</w:t>
      </w:r>
      <w:r w:rsidR="00ED4ABC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25251C" w:rsidRPr="00465D91" w:rsidRDefault="007D4493" w:rsidP="000E17BE">
      <w:pPr>
        <w:numPr>
          <w:ilvl w:val="0"/>
          <w:numId w:val="8"/>
        </w:num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пищевые (сахар, соль, мелкие зерновые, и пр.)</w:t>
      </w:r>
      <w:r w:rsidR="0025251C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FF4514" w:rsidRPr="00465D91" w:rsidRDefault="007D4493" w:rsidP="000E17BE">
      <w:pPr>
        <w:numPr>
          <w:ilvl w:val="0"/>
          <w:numId w:val="8"/>
        </w:num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непищевые(уголь</w:t>
      </w:r>
      <w:r w:rsidR="00ED4ABC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руда железная, песок, </w:t>
      </w:r>
      <w:r w:rsidR="00C96D39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удобрения, 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хи</w:t>
      </w:r>
      <w:r w:rsidR="00C96D39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мические элементы и соединения</w:t>
      </w:r>
      <w:r w:rsidR="00AE5E95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 мелкий гравий, щебень и им подобные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)</w:t>
      </w:r>
      <w:r w:rsidR="0025251C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6311FE" w:rsidRPr="00465D91" w:rsidRDefault="00BB034A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465D91">
        <w:rPr>
          <w:rFonts w:ascii="Times New Roman" w:hAnsi="Times New Roman" w:cs="Times New Roman"/>
          <w:bCs/>
          <w:kern w:val="36"/>
          <w:sz w:val="28"/>
          <w:szCs w:val="28"/>
        </w:rPr>
        <w:t xml:space="preserve">К генеральным относятся 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конструкции и изделия из железобетона, металлопродукция, подвижная гусеничная/колесная техника, пакетированная руда цветных металлов, пакетированный цемент, упакованные концентраты, контейнеры, платформы, цистерны, упакованные в тару, катно-бочковая продукция, изделия из резины и латекса, лес и пиломатериалы, натуральный камень в плитах и глыбах, чистящие средства, абразивные вещества, лакокра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сочные изделия, танк-контейнеры.</w:t>
      </w:r>
      <w:proofErr w:type="gramEnd"/>
    </w:p>
    <w:p w:rsidR="00BB034A" w:rsidRPr="00465D91" w:rsidRDefault="007D4493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 настоящее время большинство генеральных грузов перевозится в контейнерах, что позволяет перегружать их с одного вида транспорта на другой без перетарки. </w:t>
      </w:r>
    </w:p>
    <w:p w:rsidR="007D4493" w:rsidRPr="00465D91" w:rsidRDefault="001A7C0A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Задача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перегрузки с судна на берег достаточно разработана в современной литературе и на сегодняшний день не </w:t>
      </w:r>
      <w:r w:rsidR="00BB034A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представляет трудностей. Однако</w:t>
      </w:r>
      <w:r w:rsidR="00C96D39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в ряде случаев</w:t>
      </w:r>
      <w:r w:rsidR="00C96D39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возникает необходимость перегрузки с судна на судно. </w:t>
      </w:r>
      <w:r w:rsidR="00C96D39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Данная задача, чаще всего, возникает в следующих случаях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: при недостаточности глубин на реках и подходных путях, отсутстви</w:t>
      </w:r>
      <w:r w:rsidR="00C96D39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оборудованных причальных сооружений (например, при северном завозе), при необходимости снабжения на плаву военных судов, </w:t>
      </w:r>
      <w:r w:rsidR="00382D34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при передаче улова между рыбодобывающими судами и плавбазами, 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при ликвидации последствий аварий</w:t>
      </w:r>
      <w:r w:rsidR="00C96D39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, катастроф, чрезвычайных 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ситуаций и т.п.</w:t>
      </w:r>
    </w:p>
    <w:p w:rsidR="00382D34" w:rsidRPr="00465D91" w:rsidRDefault="00382D34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Обработку морепродуктов до полуфабрикатов целесообразно производить в судовых условиях, в связи с этим возникает потребность в доставке сырья и передачи его с промысловых судов на рыбообрабатывающие базы, что приводит к сокращению затрат на горюче-смазочные материалы и экономии времени, связанного с транспортировкой груза непосредственно на берег. </w:t>
      </w:r>
    </w:p>
    <w:p w:rsidR="005D0920" w:rsidRPr="00465D91" w:rsidRDefault="007D4493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Выделяют следующие основные способы передачи грузов </w:t>
      </w:r>
      <w:r w:rsidR="00FF4514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между судами:</w:t>
      </w:r>
    </w:p>
    <w:p w:rsidR="007D4493" w:rsidRPr="00465D91" w:rsidRDefault="00A821A6" w:rsidP="000E17BE">
      <w:pPr>
        <w:numPr>
          <w:ilvl w:val="0"/>
          <w:numId w:val="11"/>
        </w:num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удовыми перегрузочными средствами</w:t>
      </w:r>
      <w:r w:rsidR="007D4493" w:rsidRPr="00465D91">
        <w:rPr>
          <w:rFonts w:ascii="Times New Roman" w:hAnsi="Times New Roman" w:cs="Times New Roman"/>
          <w:i/>
          <w:iCs/>
          <w:kern w:val="36"/>
          <w:sz w:val="28"/>
          <w:szCs w:val="28"/>
          <w:lang w:eastAsia="ru-RU"/>
        </w:rPr>
        <w:t>:</w:t>
      </w:r>
    </w:p>
    <w:p w:rsidR="00A821A6" w:rsidRPr="00465D91" w:rsidRDefault="007D4493" w:rsidP="000E17BE">
      <w:pPr>
        <w:numPr>
          <w:ilvl w:val="0"/>
          <w:numId w:val="12"/>
        </w:num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контактный (непосредственно с борта на борт);</w:t>
      </w:r>
      <w:proofErr w:type="gramEnd"/>
    </w:p>
    <w:p w:rsidR="007D4493" w:rsidRPr="00465D91" w:rsidRDefault="007D4493" w:rsidP="000E17BE">
      <w:pPr>
        <w:numPr>
          <w:ilvl w:val="0"/>
          <w:numId w:val="12"/>
        </w:num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бесконтактные</w:t>
      </w:r>
      <w:r w:rsidR="00A821A6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, к которым относят 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кильватерный (с ко</w:t>
      </w:r>
      <w:r w:rsidR="00A821A6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рмы на нос или с носа на корму) и </w:t>
      </w:r>
      <w:proofErr w:type="spellStart"/>
      <w:r w:rsidR="00A821A6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травер</w:t>
      </w:r>
      <w:r w:rsidR="000F18F8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з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ны</w:t>
      </w:r>
      <w:proofErr w:type="gramStart"/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й</w:t>
      </w:r>
      <w:proofErr w:type="spellEnd"/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(</w:t>
      </w:r>
      <w:proofErr w:type="gramEnd"/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 помощью канатной системы, устанавливаемой между судами</w:t>
      </w:r>
      <w:r w:rsidR="00FF4514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)</w:t>
      </w:r>
      <w:r w:rsidR="00A821A6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7D4493" w:rsidRPr="00465D91" w:rsidRDefault="007D4493" w:rsidP="000E17BE">
      <w:pPr>
        <w:numPr>
          <w:ilvl w:val="0"/>
          <w:numId w:val="11"/>
        </w:num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Специализированными </w:t>
      </w:r>
      <w:proofErr w:type="spellStart"/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внесудовыми</w:t>
      </w:r>
      <w:proofErr w:type="spellEnd"/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перегрузочными средствами:</w:t>
      </w:r>
    </w:p>
    <w:p w:rsidR="00A821A6" w:rsidRPr="00465D91" w:rsidRDefault="00A821A6" w:rsidP="000E17BE">
      <w:pPr>
        <w:numPr>
          <w:ilvl w:val="0"/>
          <w:numId w:val="13"/>
        </w:num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лавучими (плавкранами, </w:t>
      </w:r>
      <w:proofErr w:type="spellStart"/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гидро-пневмоперегружателями</w:t>
      </w:r>
      <w:proofErr w:type="spellEnd"/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  <w:proofErr w:type="spellStart"/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перекачивающими</w:t>
      </w:r>
      <w:r w:rsidR="00C96D39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зачистными</w:t>
      </w:r>
      <w:proofErr w:type="spellEnd"/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станциями и т.п.)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7D4493" w:rsidRPr="00465D91" w:rsidRDefault="00A821A6" w:rsidP="000E17BE">
      <w:pPr>
        <w:numPr>
          <w:ilvl w:val="0"/>
          <w:numId w:val="13"/>
        </w:num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виацией (вертолетами, самолетами)</w:t>
      </w:r>
      <w:r w:rsidR="00FF4514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ED4ABC" w:rsidRPr="00465D91" w:rsidRDefault="007D4493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Рассмотрим подробнее </w:t>
      </w:r>
      <w:r w:rsidR="00F705E6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перечисленных выше способы передачи грузов между судами</w:t>
      </w:r>
      <w:r w:rsidR="00ED4ABC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7D4493" w:rsidRPr="00465D91" w:rsidRDefault="007D4493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Перегрузка грузов </w:t>
      </w:r>
      <w:r w:rsidR="00F705E6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на открытых акваториях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и на рейдах су</w:t>
      </w:r>
      <w:r w:rsidR="00FF4514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довыми перегрузочными средствами 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может осуществляться при стоянке на якоре, в дрейфе и на ходу. При этом</w:t>
      </w:r>
      <w:proofErr w:type="gramStart"/>
      <w:r w:rsidR="00F76AE0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,</w:t>
      </w:r>
      <w:proofErr w:type="gramEnd"/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для передачи </w:t>
      </w:r>
      <w:r w:rsidR="00F705E6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генеральных и насыпных 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грузов </w:t>
      </w:r>
      <w:r w:rsidR="00F76AE0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чаще всего </w:t>
      </w: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используют существующие на судне судовые стрелы.</w:t>
      </w:r>
    </w:p>
    <w:p w:rsidR="007D4493" w:rsidRPr="00465D91" w:rsidRDefault="007D4493" w:rsidP="000E17BE">
      <w:pPr>
        <w:pStyle w:val="a3"/>
        <w:shd w:val="clear" w:color="auto" w:fill="FFFFFF"/>
        <w:spacing w:before="20" w:beforeAutospacing="0" w:after="150" w:afterAutospacing="0"/>
        <w:ind w:left="709" w:right="709" w:firstLine="284"/>
        <w:jc w:val="both"/>
        <w:rPr>
          <w:rFonts w:eastAsia="Calibri"/>
          <w:bCs/>
          <w:kern w:val="36"/>
          <w:sz w:val="28"/>
          <w:szCs w:val="28"/>
        </w:rPr>
      </w:pPr>
      <w:r w:rsidRPr="00465D91">
        <w:rPr>
          <w:rFonts w:eastAsia="Calibri"/>
          <w:bCs/>
          <w:kern w:val="36"/>
          <w:sz w:val="28"/>
          <w:szCs w:val="28"/>
        </w:rPr>
        <w:t>При работе большого судна и меньшего, ошвартованного к его борту, используют грузовые стрелы большого судна, шкентели которых соединены способом «на телефон»</w:t>
      </w:r>
      <w:r w:rsidR="00F76AE0" w:rsidRPr="00465D91">
        <w:rPr>
          <w:rFonts w:eastAsia="Calibri"/>
          <w:bCs/>
          <w:kern w:val="36"/>
          <w:sz w:val="28"/>
          <w:szCs w:val="28"/>
        </w:rPr>
        <w:t xml:space="preserve"> (см. рис. 1)</w:t>
      </w:r>
      <w:r w:rsidRPr="00465D91">
        <w:rPr>
          <w:rFonts w:eastAsia="Calibri"/>
          <w:bCs/>
          <w:kern w:val="36"/>
          <w:sz w:val="28"/>
          <w:szCs w:val="28"/>
        </w:rPr>
        <w:t>. Однако</w:t>
      </w:r>
      <w:r w:rsidR="00F76AE0" w:rsidRPr="00465D91">
        <w:rPr>
          <w:rFonts w:eastAsia="Calibri"/>
          <w:bCs/>
          <w:kern w:val="36"/>
          <w:sz w:val="28"/>
          <w:szCs w:val="28"/>
        </w:rPr>
        <w:t>,</w:t>
      </w:r>
      <w:r w:rsidRPr="00465D91">
        <w:rPr>
          <w:rFonts w:eastAsia="Calibri"/>
          <w:bCs/>
          <w:kern w:val="36"/>
          <w:sz w:val="28"/>
          <w:szCs w:val="28"/>
        </w:rPr>
        <w:t xml:space="preserve"> при данном способе работы</w:t>
      </w:r>
      <w:r w:rsidR="00F76AE0" w:rsidRPr="00465D91">
        <w:rPr>
          <w:rFonts w:eastAsia="Calibri"/>
          <w:bCs/>
          <w:kern w:val="36"/>
          <w:sz w:val="28"/>
          <w:szCs w:val="28"/>
        </w:rPr>
        <w:t>,</w:t>
      </w:r>
      <w:r w:rsidRPr="00465D91">
        <w:rPr>
          <w:rFonts w:eastAsia="Calibri"/>
          <w:bCs/>
          <w:kern w:val="36"/>
          <w:sz w:val="28"/>
          <w:szCs w:val="28"/>
        </w:rPr>
        <w:t xml:space="preserve"> даже при относительно небольшом волнении, которое может быть незаметно на большом судне, меньшее судно будет испытывать качку: менять свое положение относительно большого судна, поднимаясь и опускаясь на зыби</w:t>
      </w:r>
      <w:r w:rsidR="00F76AE0" w:rsidRPr="00465D91">
        <w:rPr>
          <w:rFonts w:eastAsia="Calibri"/>
          <w:bCs/>
          <w:kern w:val="36"/>
          <w:sz w:val="28"/>
          <w:szCs w:val="28"/>
        </w:rPr>
        <w:t>, что, неминуемо вызовет удары и последующее повреждение как передаваемого груза, так и конструкций судна</w:t>
      </w:r>
      <w:r w:rsidRPr="00465D91">
        <w:rPr>
          <w:rFonts w:eastAsia="Calibri"/>
          <w:bCs/>
          <w:kern w:val="36"/>
          <w:sz w:val="28"/>
          <w:szCs w:val="28"/>
        </w:rPr>
        <w:t>.</w:t>
      </w:r>
    </w:p>
    <w:p w:rsidR="007D4493" w:rsidRPr="00465D91" w:rsidRDefault="00957DD5" w:rsidP="000E17BE">
      <w:pPr>
        <w:pStyle w:val="a3"/>
        <w:shd w:val="clear" w:color="auto" w:fill="FFFFFF"/>
        <w:spacing w:before="20" w:beforeAutospacing="0" w:after="150" w:afterAutospacing="0"/>
        <w:ind w:left="709" w:right="709" w:firstLine="284"/>
        <w:jc w:val="center"/>
        <w:rPr>
          <w:rFonts w:eastAsia="Calibri"/>
          <w:bCs/>
          <w:kern w:val="36"/>
          <w:sz w:val="28"/>
          <w:szCs w:val="28"/>
        </w:rPr>
      </w:pPr>
      <w:r w:rsidRPr="00465D91">
        <w:rPr>
          <w:rFonts w:eastAsia="Calibri"/>
          <w:bCs/>
          <w:noProof/>
          <w:kern w:val="36"/>
          <w:sz w:val="28"/>
          <w:szCs w:val="28"/>
        </w:rPr>
        <w:drawing>
          <wp:inline distT="0" distB="0" distL="0" distR="0">
            <wp:extent cx="2512294" cy="2520000"/>
            <wp:effectExtent l="19050" t="0" r="2306" b="0"/>
            <wp:docPr id="57" name="Рисунок 57" descr="C:\Users\пользователь\Desktop\Статья Тимы\рис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пользователь\Desktop\Статья Тимы\рис 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294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493" w:rsidRPr="00465D91" w:rsidRDefault="009435BF" w:rsidP="000E17BE">
      <w:pPr>
        <w:pStyle w:val="a3"/>
        <w:shd w:val="clear" w:color="auto" w:fill="FFFFFF"/>
        <w:spacing w:before="20" w:beforeAutospacing="0" w:after="150" w:afterAutospacing="0"/>
        <w:ind w:left="709" w:right="709" w:firstLine="284"/>
        <w:jc w:val="center"/>
        <w:rPr>
          <w:bCs/>
          <w:i/>
          <w:sz w:val="28"/>
          <w:szCs w:val="28"/>
        </w:rPr>
      </w:pPr>
      <w:r w:rsidRPr="00465D91">
        <w:rPr>
          <w:bCs/>
          <w:i/>
          <w:sz w:val="28"/>
          <w:szCs w:val="28"/>
        </w:rPr>
        <w:t xml:space="preserve">Рисунок 1. </w:t>
      </w:r>
      <w:r w:rsidR="007D4493" w:rsidRPr="00465D91">
        <w:rPr>
          <w:bCs/>
          <w:i/>
          <w:sz w:val="28"/>
          <w:szCs w:val="28"/>
        </w:rPr>
        <w:t>Передача грузов при помощи двух стрел</w:t>
      </w:r>
    </w:p>
    <w:p w:rsidR="006311FE" w:rsidRPr="00465D91" w:rsidRDefault="00F76AE0" w:rsidP="000E17BE">
      <w:pPr>
        <w:shd w:val="clear" w:color="auto" w:fill="FFFFFF"/>
        <w:spacing w:before="20" w:after="0" w:line="240" w:lineRule="auto"/>
        <w:ind w:left="709" w:right="709" w:firstLine="284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Недостатком способа также является то, что</w:t>
      </w:r>
      <w:r w:rsidR="007D4493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оттяжки будут испытывать чрезмерное напряжение в момент перевода груза с судна на судно и дляпредохраненияотобрыва их необходимо</w:t>
      </w:r>
      <w:r w:rsidR="006311FE" w:rsidRPr="00465D91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дублировать.</w:t>
      </w:r>
    </w:p>
    <w:p w:rsidR="00CD2CC4" w:rsidRPr="00465D91" w:rsidRDefault="00F76AE0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bCs/>
          <w:sz w:val="28"/>
          <w:szCs w:val="28"/>
        </w:rPr>
      </w:pPr>
      <w:r w:rsidRPr="00465D91">
        <w:rPr>
          <w:bCs/>
          <w:kern w:val="36"/>
          <w:sz w:val="28"/>
          <w:szCs w:val="28"/>
        </w:rPr>
        <w:t xml:space="preserve">В случае </w:t>
      </w:r>
      <w:r w:rsidR="003C7BF6" w:rsidRPr="00465D91">
        <w:rPr>
          <w:bCs/>
          <w:kern w:val="36"/>
          <w:sz w:val="28"/>
          <w:szCs w:val="28"/>
        </w:rPr>
        <w:t>передачи</w:t>
      </w:r>
      <w:r w:rsidRPr="00465D91">
        <w:rPr>
          <w:iCs/>
          <w:kern w:val="36"/>
          <w:sz w:val="28"/>
          <w:szCs w:val="28"/>
        </w:rPr>
        <w:t>с</w:t>
      </w:r>
      <w:r w:rsidR="003C7BF6" w:rsidRPr="00465D91">
        <w:rPr>
          <w:iCs/>
          <w:kern w:val="36"/>
          <w:sz w:val="28"/>
          <w:szCs w:val="28"/>
        </w:rPr>
        <w:t xml:space="preserve"> использование</w:t>
      </w:r>
      <w:r w:rsidRPr="00465D91">
        <w:rPr>
          <w:iCs/>
          <w:kern w:val="36"/>
          <w:sz w:val="28"/>
          <w:szCs w:val="28"/>
        </w:rPr>
        <w:t>м</w:t>
      </w:r>
      <w:r w:rsidR="003C7BF6" w:rsidRPr="00465D91">
        <w:rPr>
          <w:iCs/>
          <w:kern w:val="36"/>
          <w:sz w:val="28"/>
          <w:szCs w:val="28"/>
        </w:rPr>
        <w:t xml:space="preserve"> трех стрел </w:t>
      </w:r>
      <w:r w:rsidR="003C7BF6" w:rsidRPr="00465D91">
        <w:rPr>
          <w:bCs/>
          <w:kern w:val="36"/>
          <w:sz w:val="28"/>
          <w:szCs w:val="28"/>
        </w:rPr>
        <w:t xml:space="preserve">(рис. </w:t>
      </w:r>
      <w:r w:rsidRPr="00465D91">
        <w:rPr>
          <w:bCs/>
          <w:kern w:val="36"/>
          <w:sz w:val="28"/>
          <w:szCs w:val="28"/>
        </w:rPr>
        <w:t>2</w:t>
      </w:r>
      <w:r w:rsidR="003C7BF6" w:rsidRPr="00465D91">
        <w:rPr>
          <w:bCs/>
          <w:kern w:val="36"/>
          <w:sz w:val="28"/>
          <w:szCs w:val="28"/>
        </w:rPr>
        <w:t>)</w:t>
      </w:r>
      <w:r w:rsidRPr="00465D91">
        <w:rPr>
          <w:bCs/>
          <w:kern w:val="36"/>
          <w:sz w:val="28"/>
          <w:szCs w:val="28"/>
        </w:rPr>
        <w:t xml:space="preserve"> нельзя считать, что большее из двух судов будет оставаться при волнении неподвижным.</w:t>
      </w:r>
      <w:r w:rsidR="00CD2CC4" w:rsidRPr="00465D91">
        <w:rPr>
          <w:bCs/>
          <w:sz w:val="28"/>
          <w:szCs w:val="28"/>
        </w:rPr>
        <w:t xml:space="preserve">Оно также будет испытывать качку, хотя и не в такой степени, как меньшее, поэтому груз, поднятый на стреле, может раскачиваться. Это обстоятельство нужно учитывать, чтобы </w:t>
      </w:r>
      <w:r w:rsidR="00CD2CC4" w:rsidRPr="00465D91">
        <w:rPr>
          <w:bCs/>
          <w:sz w:val="28"/>
          <w:szCs w:val="28"/>
        </w:rPr>
        <w:lastRenderedPageBreak/>
        <w:t>избежать повреждения раскачивающимся грузом надстроек, мачт, вентиляторов. Этот способ несколько сложнее, но сокращает расстояние, проходимое грузом между двумя стрелами обоих судов.</w:t>
      </w:r>
    </w:p>
    <w:p w:rsidR="007D4493" w:rsidRPr="00465D91" w:rsidRDefault="00EE6CC4" w:rsidP="000E17BE">
      <w:pPr>
        <w:pStyle w:val="a3"/>
        <w:shd w:val="clear" w:color="auto" w:fill="FFFFFF"/>
        <w:spacing w:before="20" w:beforeAutospacing="0" w:after="150" w:afterAutospacing="0"/>
        <w:ind w:left="709" w:right="709" w:firstLine="284"/>
        <w:jc w:val="center"/>
        <w:rPr>
          <w:rFonts w:eastAsia="Calibri"/>
          <w:bCs/>
          <w:kern w:val="36"/>
          <w:sz w:val="28"/>
          <w:szCs w:val="28"/>
        </w:rPr>
      </w:pPr>
      <w:r w:rsidRPr="00465D91">
        <w:rPr>
          <w:rFonts w:eastAsia="Calibri"/>
          <w:bCs/>
          <w:noProof/>
          <w:kern w:val="36"/>
          <w:sz w:val="28"/>
          <w:szCs w:val="28"/>
        </w:rPr>
        <w:drawing>
          <wp:inline distT="0" distB="0" distL="0" distR="0">
            <wp:extent cx="2419509" cy="2520000"/>
            <wp:effectExtent l="19050" t="19050" r="18891" b="13650"/>
            <wp:docPr id="58" name="Рисунок 58" descr="C:\Users\пользователь\Desktop\Статья Тимы\рис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пользователь\Desktop\Статья Тимы\рис 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509" cy="2520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493" w:rsidRPr="00465D91" w:rsidRDefault="00C106DA" w:rsidP="000E17BE">
      <w:pPr>
        <w:pStyle w:val="a3"/>
        <w:shd w:val="clear" w:color="auto" w:fill="FFFFFF"/>
        <w:spacing w:before="20" w:beforeAutospacing="0" w:after="150" w:afterAutospacing="0"/>
        <w:ind w:left="709" w:right="709" w:firstLine="284"/>
        <w:jc w:val="center"/>
        <w:rPr>
          <w:rFonts w:eastAsia="Calibri"/>
          <w:bCs/>
          <w:i/>
          <w:kern w:val="36"/>
          <w:sz w:val="28"/>
          <w:szCs w:val="28"/>
        </w:rPr>
      </w:pPr>
      <w:r w:rsidRPr="00465D91">
        <w:rPr>
          <w:rFonts w:eastAsia="Calibri"/>
          <w:bCs/>
          <w:i/>
          <w:kern w:val="36"/>
          <w:sz w:val="28"/>
          <w:szCs w:val="28"/>
        </w:rPr>
        <w:t xml:space="preserve">Рисунок </w:t>
      </w:r>
      <w:r w:rsidR="00F76AE0" w:rsidRPr="00465D91">
        <w:rPr>
          <w:rFonts w:eastAsia="Calibri"/>
          <w:bCs/>
          <w:i/>
          <w:kern w:val="36"/>
          <w:sz w:val="28"/>
          <w:szCs w:val="28"/>
        </w:rPr>
        <w:t>2</w:t>
      </w:r>
      <w:r w:rsidR="009435BF" w:rsidRPr="00465D91">
        <w:rPr>
          <w:rFonts w:eastAsia="Calibri"/>
          <w:bCs/>
          <w:i/>
          <w:kern w:val="36"/>
          <w:sz w:val="28"/>
          <w:szCs w:val="28"/>
        </w:rPr>
        <w:t xml:space="preserve">. </w:t>
      </w:r>
      <w:r w:rsidRPr="00465D91">
        <w:rPr>
          <w:rFonts w:eastAsia="Calibri"/>
          <w:bCs/>
          <w:i/>
          <w:kern w:val="36"/>
          <w:sz w:val="28"/>
          <w:szCs w:val="28"/>
        </w:rPr>
        <w:t>Передача грузов при помощи трех стрел</w:t>
      </w:r>
    </w:p>
    <w:p w:rsidR="000C23AE" w:rsidRPr="006B60C0" w:rsidRDefault="00F76AE0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bCs/>
          <w:sz w:val="28"/>
          <w:szCs w:val="28"/>
          <w:lang w:val="en-US"/>
        </w:rPr>
      </w:pPr>
      <w:r w:rsidRPr="00465D91">
        <w:rPr>
          <w:sz w:val="28"/>
          <w:szCs w:val="28"/>
          <w:shd w:val="clear" w:color="auto" w:fill="FFFFFF"/>
        </w:rPr>
        <w:t>В случае передачи грузов с помощью четырех стрел (рис. 3) два судна почти равной величины стоят ошвартованные друг к другу. Несмотря на кажущуюся сложность работы этим способом, он имеет преимущества: расстояние, проходимое подъемами груза от одной стрелы до другой, сводится до минимума, и, следовательно, оттяжки и грузовые шкентели испытывают меньше напряжения. Этим возможность обрывов такелажа грузовых стрел уменьшается.</w:t>
      </w:r>
      <w:r w:rsidR="006B60C0">
        <w:rPr>
          <w:sz w:val="28"/>
          <w:szCs w:val="28"/>
          <w:shd w:val="clear" w:color="auto" w:fill="FFFFFF"/>
          <w:lang w:val="en-US"/>
        </w:rPr>
        <w:t xml:space="preserve"> [3]</w:t>
      </w:r>
    </w:p>
    <w:p w:rsidR="009435BF" w:rsidRPr="00465D91" w:rsidRDefault="00EE6CC4" w:rsidP="000E17BE">
      <w:pPr>
        <w:spacing w:before="20"/>
        <w:ind w:left="709" w:right="709"/>
        <w:jc w:val="center"/>
        <w:rPr>
          <w:rFonts w:ascii="Times New Roman" w:hAnsi="Times New Roman" w:cs="Times New Roman"/>
          <w:sz w:val="28"/>
          <w:szCs w:val="28"/>
        </w:rPr>
      </w:pPr>
      <w:r w:rsidRPr="00465D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3252" cy="2520000"/>
            <wp:effectExtent l="19050" t="19050" r="17048" b="13650"/>
            <wp:docPr id="61" name="Рисунок 61" descr="C:\Users\пользователь\Desktop\Статья Тимы\рис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пользователь\Desktop\Статья Тимы\рис 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252" cy="2520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493" w:rsidRPr="00465D91" w:rsidRDefault="009435BF" w:rsidP="000E17BE">
      <w:pPr>
        <w:pStyle w:val="a3"/>
        <w:shd w:val="clear" w:color="auto" w:fill="FFFFFF"/>
        <w:spacing w:before="20" w:beforeAutospacing="0" w:after="150" w:afterAutospacing="0"/>
        <w:ind w:left="709" w:right="709" w:firstLine="284"/>
        <w:jc w:val="center"/>
        <w:rPr>
          <w:bCs/>
          <w:i/>
          <w:sz w:val="28"/>
          <w:szCs w:val="28"/>
        </w:rPr>
      </w:pPr>
      <w:r w:rsidRPr="00465D91">
        <w:rPr>
          <w:bCs/>
          <w:i/>
          <w:sz w:val="28"/>
          <w:szCs w:val="28"/>
        </w:rPr>
        <w:t xml:space="preserve">Рисунок </w:t>
      </w:r>
      <w:r w:rsidR="00F76AE0" w:rsidRPr="00465D91">
        <w:rPr>
          <w:bCs/>
          <w:i/>
          <w:sz w:val="28"/>
          <w:szCs w:val="28"/>
        </w:rPr>
        <w:t>3</w:t>
      </w:r>
      <w:r w:rsidRPr="00465D91">
        <w:rPr>
          <w:bCs/>
          <w:i/>
          <w:sz w:val="28"/>
          <w:szCs w:val="28"/>
        </w:rPr>
        <w:t xml:space="preserve">. </w:t>
      </w:r>
      <w:r w:rsidR="007D4493" w:rsidRPr="00465D91">
        <w:rPr>
          <w:bCs/>
          <w:i/>
          <w:sz w:val="28"/>
          <w:szCs w:val="28"/>
        </w:rPr>
        <w:t>Передача грузов при помощи четырех стрел</w:t>
      </w:r>
    </w:p>
    <w:p w:rsidR="007D4493" w:rsidRPr="00465D91" w:rsidRDefault="007D4493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sz w:val="28"/>
          <w:szCs w:val="28"/>
          <w:shd w:val="clear" w:color="auto" w:fill="FFFFFF"/>
        </w:rPr>
      </w:pPr>
      <w:r w:rsidRPr="00465D91">
        <w:rPr>
          <w:sz w:val="28"/>
          <w:szCs w:val="28"/>
        </w:rPr>
        <w:t xml:space="preserve">Наиболее существенным недостатком являются необходимость </w:t>
      </w:r>
      <w:proofErr w:type="spellStart"/>
      <w:r w:rsidRPr="00465D91">
        <w:rPr>
          <w:sz w:val="28"/>
          <w:szCs w:val="28"/>
        </w:rPr>
        <w:t>ошвартовки</w:t>
      </w:r>
      <w:proofErr w:type="spellEnd"/>
      <w:r w:rsidRPr="00465D91">
        <w:rPr>
          <w:sz w:val="28"/>
          <w:szCs w:val="28"/>
        </w:rPr>
        <w:t xml:space="preserve"> судов друг к другу. Это</w:t>
      </w:r>
      <w:r w:rsidR="007B3AFC" w:rsidRPr="00465D91">
        <w:rPr>
          <w:sz w:val="28"/>
          <w:szCs w:val="28"/>
        </w:rPr>
        <w:t xml:space="preserve"> ограничивает применение способов</w:t>
      </w:r>
      <w:r w:rsidRPr="00465D91">
        <w:rPr>
          <w:sz w:val="28"/>
          <w:szCs w:val="28"/>
        </w:rPr>
        <w:t xml:space="preserve"> при неблагоприятных метеоусловиях (сильном волнении, ветре и качке) вследствие высокой вероятности соударений </w:t>
      </w:r>
      <w:r w:rsidRPr="00465D91">
        <w:rPr>
          <w:sz w:val="28"/>
          <w:szCs w:val="28"/>
        </w:rPr>
        <w:lastRenderedPageBreak/>
        <w:t>корпусов судов и их повреждения даже при использовании дополнительных средств защиты (кранцев различных конструкций).</w:t>
      </w:r>
    </w:p>
    <w:p w:rsidR="007D4493" w:rsidRPr="00465D91" w:rsidRDefault="008D5F3D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bCs/>
          <w:sz w:val="28"/>
          <w:szCs w:val="28"/>
        </w:rPr>
      </w:pPr>
      <w:r w:rsidRPr="00465D91">
        <w:rPr>
          <w:bCs/>
          <w:sz w:val="28"/>
          <w:szCs w:val="28"/>
        </w:rPr>
        <w:t>Обозначенных выше недостатков лишен бесконтактный</w:t>
      </w:r>
      <w:r w:rsidR="007D4493" w:rsidRPr="00465D91">
        <w:rPr>
          <w:bCs/>
          <w:sz w:val="28"/>
          <w:szCs w:val="28"/>
        </w:rPr>
        <w:t xml:space="preserve"> способ передачи груза с судна на судно</w:t>
      </w:r>
      <w:r w:rsidRPr="00465D91">
        <w:rPr>
          <w:bCs/>
          <w:sz w:val="28"/>
          <w:szCs w:val="28"/>
        </w:rPr>
        <w:t>,</w:t>
      </w:r>
      <w:r w:rsidR="007D4493" w:rsidRPr="00465D91">
        <w:rPr>
          <w:bCs/>
          <w:sz w:val="28"/>
          <w:szCs w:val="28"/>
        </w:rPr>
        <w:t xml:space="preserve"> при котором суда находятся на некотором безопасном расстоянии одно от другого. Такие способы применяют для передачи предметов снабжения, топлива, воды судам, находящимся длительное время в море, для приема рыбы с рыбодобывающих судов в условиях, когда из-за волнения и ветра суда не могут осуществлять грузовые операции ошвартованными друг к другу.</w:t>
      </w:r>
    </w:p>
    <w:p w:rsidR="00FF4514" w:rsidRPr="00465D91" w:rsidRDefault="007D4493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bCs/>
          <w:sz w:val="28"/>
          <w:szCs w:val="28"/>
        </w:rPr>
      </w:pPr>
      <w:r w:rsidRPr="00465D91">
        <w:rPr>
          <w:bCs/>
          <w:sz w:val="28"/>
          <w:szCs w:val="28"/>
        </w:rPr>
        <w:t xml:space="preserve">Бесконтактные способы передачи грузов можно разделить на два основных вида: </w:t>
      </w:r>
      <w:proofErr w:type="spellStart"/>
      <w:r w:rsidRPr="00465D91">
        <w:rPr>
          <w:bCs/>
          <w:sz w:val="28"/>
          <w:szCs w:val="28"/>
        </w:rPr>
        <w:t>тр</w:t>
      </w:r>
      <w:r w:rsidR="000F18F8" w:rsidRPr="00465D91">
        <w:rPr>
          <w:bCs/>
          <w:sz w:val="28"/>
          <w:szCs w:val="28"/>
        </w:rPr>
        <w:t>аверзный</w:t>
      </w:r>
      <w:proofErr w:type="spellEnd"/>
      <w:r w:rsidR="000F18F8" w:rsidRPr="00465D91">
        <w:rPr>
          <w:bCs/>
          <w:sz w:val="28"/>
          <w:szCs w:val="28"/>
        </w:rPr>
        <w:t xml:space="preserve"> и </w:t>
      </w:r>
      <w:proofErr w:type="gramStart"/>
      <w:r w:rsidR="000F18F8" w:rsidRPr="00465D91">
        <w:rPr>
          <w:bCs/>
          <w:sz w:val="28"/>
          <w:szCs w:val="28"/>
        </w:rPr>
        <w:t>кильватерный</w:t>
      </w:r>
      <w:proofErr w:type="gramEnd"/>
      <w:r w:rsidR="000F18F8" w:rsidRPr="00465D91">
        <w:rPr>
          <w:bCs/>
          <w:sz w:val="28"/>
          <w:szCs w:val="28"/>
        </w:rPr>
        <w:t xml:space="preserve">. </w:t>
      </w:r>
      <w:proofErr w:type="spellStart"/>
      <w:r w:rsidR="000F18F8" w:rsidRPr="00465D91">
        <w:rPr>
          <w:bCs/>
          <w:sz w:val="28"/>
          <w:szCs w:val="28"/>
        </w:rPr>
        <w:t>Траверз</w:t>
      </w:r>
      <w:r w:rsidRPr="00465D91">
        <w:rPr>
          <w:bCs/>
          <w:sz w:val="28"/>
          <w:szCs w:val="28"/>
        </w:rPr>
        <w:t>ный</w:t>
      </w:r>
      <w:proofErr w:type="spellEnd"/>
      <w:r w:rsidRPr="00465D91">
        <w:rPr>
          <w:bCs/>
          <w:sz w:val="28"/>
          <w:szCs w:val="28"/>
        </w:rPr>
        <w:t xml:space="preserve"> способ применяется для передачи как твердых, так и жидких грузов, кильватерный - только для передачи жидких грузов.</w:t>
      </w:r>
    </w:p>
    <w:p w:rsidR="007D4493" w:rsidRPr="00465D91" w:rsidRDefault="008D5F3D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bCs/>
          <w:sz w:val="28"/>
          <w:szCs w:val="28"/>
        </w:rPr>
      </w:pPr>
      <w:r w:rsidRPr="00465D91">
        <w:rPr>
          <w:bCs/>
          <w:sz w:val="28"/>
          <w:szCs w:val="28"/>
        </w:rPr>
        <w:t>На рис.4</w:t>
      </w:r>
      <w:r w:rsidR="007D4493" w:rsidRPr="00465D91">
        <w:rPr>
          <w:bCs/>
          <w:sz w:val="28"/>
          <w:szCs w:val="28"/>
        </w:rPr>
        <w:t xml:space="preserve"> дана принципиальная схема </w:t>
      </w:r>
      <w:proofErr w:type="spellStart"/>
      <w:r w:rsidR="007D4493" w:rsidRPr="00465D91">
        <w:rPr>
          <w:bCs/>
          <w:sz w:val="28"/>
          <w:szCs w:val="28"/>
        </w:rPr>
        <w:t>леерного</w:t>
      </w:r>
      <w:proofErr w:type="spellEnd"/>
      <w:r w:rsidR="007D4493" w:rsidRPr="00465D91">
        <w:rPr>
          <w:bCs/>
          <w:sz w:val="28"/>
          <w:szCs w:val="28"/>
        </w:rPr>
        <w:t xml:space="preserve"> устройства для передачи твердых грузов </w:t>
      </w:r>
      <w:proofErr w:type="spellStart"/>
      <w:r w:rsidR="007D4493" w:rsidRPr="00465D91">
        <w:rPr>
          <w:bCs/>
          <w:sz w:val="28"/>
          <w:szCs w:val="28"/>
        </w:rPr>
        <w:t>траверзным</w:t>
      </w:r>
      <w:proofErr w:type="spellEnd"/>
      <w:r w:rsidR="007D4493" w:rsidRPr="00465D91">
        <w:rPr>
          <w:bCs/>
          <w:sz w:val="28"/>
          <w:szCs w:val="28"/>
        </w:rPr>
        <w:t xml:space="preserve"> способом. Между судами натянут грузовой леер 4, </w:t>
      </w:r>
      <w:proofErr w:type="gramStart"/>
      <w:r w:rsidR="007D4493" w:rsidRPr="00465D91">
        <w:rPr>
          <w:bCs/>
          <w:sz w:val="28"/>
          <w:szCs w:val="28"/>
        </w:rPr>
        <w:t>коренной</w:t>
      </w:r>
      <w:proofErr w:type="gramEnd"/>
      <w:r w:rsidR="007D4493" w:rsidRPr="00465D91">
        <w:rPr>
          <w:bCs/>
          <w:sz w:val="28"/>
          <w:szCs w:val="28"/>
        </w:rPr>
        <w:t xml:space="preserve"> конец которого крепится с помощью глаголь-гака 5 на принимающем судне; ходовой конец леера проходит через блоки 1 на барабан лебедки на передающем судне. По лееру с помощью оттяжек 3 передвигается канифас-блок 7 с подвешенным к нему контейнером 6 для груза. Суда при этом строго согласуют свои курсы и скорости и выдерживают их во время всего процесса передачи грузов.</w:t>
      </w:r>
    </w:p>
    <w:p w:rsidR="007D4493" w:rsidRPr="00465D91" w:rsidRDefault="00245E2F" w:rsidP="000E17BE">
      <w:pPr>
        <w:spacing w:before="20"/>
        <w:ind w:left="709" w:right="709"/>
        <w:jc w:val="center"/>
        <w:rPr>
          <w:rFonts w:ascii="Times New Roman" w:hAnsi="Times New Roman" w:cs="Times New Roman"/>
          <w:sz w:val="28"/>
          <w:szCs w:val="28"/>
        </w:rPr>
      </w:pPr>
      <w:r w:rsidRPr="00465D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06679" cy="2520000"/>
            <wp:effectExtent l="19050" t="19050" r="17621" b="13650"/>
            <wp:docPr id="63" name="Рисунок 63" descr="C:\Users\пользователь\Desktop\Статья Тимы\рис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пользователь\Desktop\Статья Тимы\рис 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679" cy="2520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493" w:rsidRPr="00465D91" w:rsidRDefault="009F07EA" w:rsidP="000E17BE">
      <w:pPr>
        <w:pStyle w:val="a3"/>
        <w:shd w:val="clear" w:color="auto" w:fill="FFFFFF"/>
        <w:spacing w:before="20" w:beforeAutospacing="0" w:after="150" w:afterAutospacing="0"/>
        <w:ind w:left="709" w:right="709" w:firstLine="284"/>
        <w:jc w:val="center"/>
        <w:rPr>
          <w:bCs/>
          <w:i/>
          <w:sz w:val="28"/>
          <w:szCs w:val="28"/>
        </w:rPr>
      </w:pPr>
      <w:r w:rsidRPr="00465D91">
        <w:rPr>
          <w:bCs/>
          <w:i/>
          <w:sz w:val="28"/>
          <w:szCs w:val="28"/>
        </w:rPr>
        <w:t xml:space="preserve">Рисунок </w:t>
      </w:r>
      <w:r w:rsidR="008D5F3D" w:rsidRPr="00465D91">
        <w:rPr>
          <w:bCs/>
          <w:i/>
          <w:sz w:val="28"/>
          <w:szCs w:val="28"/>
        </w:rPr>
        <w:t>4</w:t>
      </w:r>
      <w:r w:rsidRPr="00465D91">
        <w:rPr>
          <w:bCs/>
          <w:i/>
          <w:sz w:val="28"/>
          <w:szCs w:val="28"/>
        </w:rPr>
        <w:t xml:space="preserve">. </w:t>
      </w:r>
      <w:r w:rsidR="007D4493" w:rsidRPr="00465D91">
        <w:rPr>
          <w:bCs/>
          <w:i/>
          <w:sz w:val="28"/>
          <w:szCs w:val="28"/>
        </w:rPr>
        <w:t xml:space="preserve">Передача грузов </w:t>
      </w:r>
      <w:proofErr w:type="spellStart"/>
      <w:r w:rsidR="007D4493" w:rsidRPr="00465D91">
        <w:rPr>
          <w:bCs/>
          <w:i/>
          <w:sz w:val="28"/>
          <w:szCs w:val="28"/>
        </w:rPr>
        <w:t>траверзным</w:t>
      </w:r>
      <w:proofErr w:type="spellEnd"/>
      <w:r w:rsidR="007D4493" w:rsidRPr="00465D91">
        <w:rPr>
          <w:bCs/>
          <w:i/>
          <w:sz w:val="28"/>
          <w:szCs w:val="28"/>
        </w:rPr>
        <w:t xml:space="preserve"> способом</w:t>
      </w:r>
    </w:p>
    <w:p w:rsidR="009F07EA" w:rsidRPr="00465D91" w:rsidRDefault="007D4493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bCs/>
          <w:sz w:val="28"/>
          <w:szCs w:val="28"/>
        </w:rPr>
      </w:pPr>
      <w:r w:rsidRPr="00465D91">
        <w:rPr>
          <w:bCs/>
          <w:sz w:val="28"/>
          <w:szCs w:val="28"/>
        </w:rPr>
        <w:t>Одним из существенных недостатков указанного способа является то, что управление лебедками осуществляется вручную и в случае ошибки лебедчика может привести к обрыву грузового леера.</w:t>
      </w:r>
      <w:r w:rsidR="008D5F3D" w:rsidRPr="00465D91">
        <w:rPr>
          <w:bCs/>
          <w:sz w:val="28"/>
          <w:szCs w:val="28"/>
        </w:rPr>
        <w:t xml:space="preserve"> Для устранения указанного недостатка</w:t>
      </w:r>
      <w:r w:rsidRPr="00465D91">
        <w:rPr>
          <w:bCs/>
          <w:sz w:val="28"/>
          <w:szCs w:val="28"/>
        </w:rPr>
        <w:t xml:space="preserve"> некоторых из </w:t>
      </w:r>
      <w:r w:rsidR="008D5F3D" w:rsidRPr="00465D91">
        <w:rPr>
          <w:bCs/>
          <w:sz w:val="28"/>
          <w:szCs w:val="28"/>
        </w:rPr>
        <w:t>устройств обеспечивают</w:t>
      </w:r>
      <w:r w:rsidRPr="00465D91">
        <w:rPr>
          <w:bCs/>
          <w:sz w:val="28"/>
          <w:szCs w:val="28"/>
        </w:rPr>
        <w:t xml:space="preserve"> постоянное натяжение тросов с помощью автоматических лебедок </w:t>
      </w:r>
      <w:r w:rsidR="008D5F3D" w:rsidRPr="00465D91">
        <w:rPr>
          <w:bCs/>
          <w:sz w:val="28"/>
          <w:szCs w:val="28"/>
        </w:rPr>
        <w:t>или</w:t>
      </w:r>
      <w:r w:rsidRPr="00465D91">
        <w:rPr>
          <w:bCs/>
          <w:sz w:val="28"/>
          <w:szCs w:val="28"/>
        </w:rPr>
        <w:t xml:space="preserve"> гидроцилиндров и полиспастов.</w:t>
      </w:r>
    </w:p>
    <w:p w:rsidR="007D4493" w:rsidRPr="00465D91" w:rsidRDefault="007D4493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bCs/>
          <w:sz w:val="28"/>
          <w:szCs w:val="28"/>
        </w:rPr>
      </w:pPr>
      <w:r w:rsidRPr="00465D91">
        <w:rPr>
          <w:bCs/>
          <w:sz w:val="28"/>
          <w:szCs w:val="28"/>
        </w:rPr>
        <w:lastRenderedPageBreak/>
        <w:t xml:space="preserve">Прием топлива кильватерным способом </w:t>
      </w:r>
      <w:r w:rsidR="008D5F3D" w:rsidRPr="00465D91">
        <w:rPr>
          <w:bCs/>
          <w:sz w:val="28"/>
          <w:szCs w:val="28"/>
        </w:rPr>
        <w:t>(рис. 5) может произ</w:t>
      </w:r>
      <w:r w:rsidRPr="00465D91">
        <w:rPr>
          <w:bCs/>
          <w:sz w:val="28"/>
          <w:szCs w:val="28"/>
        </w:rPr>
        <w:t>водиться как на коротком буксире (при волне 6 баллов и выше), так и без буксира (при волне до 6 баллов).</w:t>
      </w:r>
    </w:p>
    <w:p w:rsidR="007D4493" w:rsidRPr="00465D91" w:rsidRDefault="009F07EA" w:rsidP="000E17BE">
      <w:pPr>
        <w:spacing w:before="20" w:line="240" w:lineRule="auto"/>
        <w:ind w:left="709" w:right="709" w:firstLine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5D91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3216508" cy="720000"/>
            <wp:effectExtent l="19050" t="19050" r="21992" b="22950"/>
            <wp:docPr id="65" name="Рисунок 65" descr="C:\Users\пользователь\Desktop\Статья Тимы\рис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пользователь\Desktop\Статья Тимы\рис 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508" cy="720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4D0" w:rsidRPr="00465D91" w:rsidRDefault="00465D91" w:rsidP="000E17BE">
      <w:pPr>
        <w:pStyle w:val="a3"/>
        <w:shd w:val="clear" w:color="auto" w:fill="FFFFFF"/>
        <w:spacing w:before="20" w:beforeAutospacing="0" w:after="150" w:afterAutospacing="0"/>
        <w:ind w:left="709" w:right="709" w:firstLine="284"/>
        <w:jc w:val="center"/>
        <w:rPr>
          <w:bCs/>
          <w:i/>
          <w:noProof/>
          <w:sz w:val="28"/>
          <w:szCs w:val="28"/>
        </w:rPr>
      </w:pPr>
      <w:r w:rsidRPr="00465D91">
        <w:rPr>
          <w:bCs/>
          <w:i/>
          <w:noProof/>
          <w:sz w:val="28"/>
          <w:szCs w:val="28"/>
        </w:rPr>
        <w:t>Рисунок 5</w:t>
      </w:r>
      <w:r w:rsidR="009F07EA" w:rsidRPr="00465D91">
        <w:rPr>
          <w:bCs/>
          <w:i/>
          <w:noProof/>
          <w:sz w:val="28"/>
          <w:szCs w:val="28"/>
        </w:rPr>
        <w:t>. П</w:t>
      </w:r>
      <w:r w:rsidR="007D4493" w:rsidRPr="00465D91">
        <w:rPr>
          <w:bCs/>
          <w:i/>
          <w:noProof/>
          <w:sz w:val="28"/>
          <w:szCs w:val="28"/>
        </w:rPr>
        <w:t>ередача топлива кильватерным способом</w:t>
      </w:r>
    </w:p>
    <w:p w:rsidR="007D4493" w:rsidRPr="00DE3ED9" w:rsidRDefault="007D4493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sz w:val="28"/>
          <w:szCs w:val="28"/>
        </w:rPr>
      </w:pPr>
      <w:r w:rsidRPr="00465D91">
        <w:rPr>
          <w:sz w:val="28"/>
          <w:szCs w:val="28"/>
        </w:rPr>
        <w:t>При приеме топлива кильватерным способом корабль занимает позицию по корме на расстоя</w:t>
      </w:r>
      <w:r w:rsidRPr="00465D91">
        <w:rPr>
          <w:sz w:val="28"/>
          <w:szCs w:val="28"/>
        </w:rPr>
        <w:softHyphen/>
        <w:t>нии 100—150 м в уступе 15—20 м от линии шланга. Шланг должен иметь петлю, доходящую примерно до уровня ходового мостика и дающую воз</w:t>
      </w:r>
      <w:r w:rsidRPr="00465D91">
        <w:rPr>
          <w:sz w:val="28"/>
          <w:szCs w:val="28"/>
        </w:rPr>
        <w:softHyphen/>
        <w:t>можность принимающему кораблю удерживать расстоя</w:t>
      </w:r>
      <w:r w:rsidRPr="00465D91">
        <w:rPr>
          <w:sz w:val="28"/>
          <w:szCs w:val="28"/>
        </w:rPr>
        <w:softHyphen/>
        <w:t>ние до судна снабжения без обрыва топливного шланга. Ско</w:t>
      </w:r>
      <w:r w:rsidRPr="00465D91">
        <w:rPr>
          <w:sz w:val="28"/>
          <w:szCs w:val="28"/>
        </w:rPr>
        <w:softHyphen/>
        <w:t>рость движения кораблей при этом способе передачи не должна превышать 10 уз</w:t>
      </w:r>
      <w:r w:rsidR="00AE5E95" w:rsidRPr="00465D91">
        <w:rPr>
          <w:sz w:val="28"/>
          <w:szCs w:val="28"/>
        </w:rPr>
        <w:t>лов</w:t>
      </w:r>
      <w:r w:rsidRPr="00465D91">
        <w:rPr>
          <w:sz w:val="28"/>
          <w:szCs w:val="28"/>
        </w:rPr>
        <w:t>, так как на петле образуются большие напряжения, которые при увеличении скорости могут привести к обрыву топливного шланга. Судно снабжения должно идти, как правило, против волны.</w:t>
      </w:r>
      <w:r w:rsidR="006B60C0" w:rsidRPr="00DE3ED9">
        <w:rPr>
          <w:sz w:val="28"/>
          <w:szCs w:val="28"/>
        </w:rPr>
        <w:t xml:space="preserve"> [4]</w:t>
      </w:r>
    </w:p>
    <w:p w:rsidR="007D4493" w:rsidRPr="00465D91" w:rsidRDefault="007D4493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sz w:val="28"/>
          <w:szCs w:val="28"/>
        </w:rPr>
      </w:pPr>
      <w:r w:rsidRPr="00465D91">
        <w:rPr>
          <w:sz w:val="28"/>
          <w:szCs w:val="28"/>
        </w:rPr>
        <w:t xml:space="preserve">Из недостатков: высокая вероятность обрыва длинного шланга при </w:t>
      </w:r>
      <w:bookmarkStart w:id="0" w:name="_GoBack"/>
      <w:r w:rsidRPr="00465D91">
        <w:rPr>
          <w:sz w:val="28"/>
          <w:szCs w:val="28"/>
        </w:rPr>
        <w:t xml:space="preserve">проходе изгибов фарватера и узкостей и последующего разлива </w:t>
      </w:r>
      <w:bookmarkEnd w:id="0"/>
      <w:r w:rsidRPr="00465D91">
        <w:rPr>
          <w:sz w:val="28"/>
          <w:szCs w:val="28"/>
        </w:rPr>
        <w:t>нефтепродуктов, на реке не применяется.</w:t>
      </w:r>
    </w:p>
    <w:p w:rsidR="009F07EA" w:rsidRPr="00465D91" w:rsidRDefault="007B3AFC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sz w:val="28"/>
          <w:szCs w:val="28"/>
        </w:rPr>
      </w:pPr>
      <w:r w:rsidRPr="00465D91">
        <w:rPr>
          <w:sz w:val="28"/>
          <w:szCs w:val="28"/>
        </w:rPr>
        <w:t xml:space="preserve">В речных условиях осуществление </w:t>
      </w:r>
      <w:r w:rsidR="00A57829" w:rsidRPr="00465D91">
        <w:rPr>
          <w:sz w:val="28"/>
          <w:szCs w:val="28"/>
        </w:rPr>
        <w:t xml:space="preserve">перечисленных </w:t>
      </w:r>
      <w:r w:rsidRPr="00465D91">
        <w:rPr>
          <w:sz w:val="28"/>
          <w:szCs w:val="28"/>
        </w:rPr>
        <w:t xml:space="preserve">способов </w:t>
      </w:r>
      <w:r w:rsidR="00A57829" w:rsidRPr="00465D91">
        <w:rPr>
          <w:sz w:val="28"/>
          <w:szCs w:val="28"/>
        </w:rPr>
        <w:t xml:space="preserve">перегрузки </w:t>
      </w:r>
      <w:r w:rsidRPr="00465D91">
        <w:rPr>
          <w:sz w:val="28"/>
          <w:szCs w:val="28"/>
        </w:rPr>
        <w:t xml:space="preserve">(кроме </w:t>
      </w:r>
      <w:proofErr w:type="gramStart"/>
      <w:r w:rsidRPr="00465D91">
        <w:rPr>
          <w:sz w:val="28"/>
          <w:szCs w:val="28"/>
        </w:rPr>
        <w:t>кильватерного</w:t>
      </w:r>
      <w:proofErr w:type="gramEnd"/>
      <w:r w:rsidRPr="00465D91">
        <w:rPr>
          <w:sz w:val="28"/>
          <w:szCs w:val="28"/>
        </w:rPr>
        <w:t xml:space="preserve">) затрудняется ограниченным пространством, уровнем воды. </w:t>
      </w:r>
      <w:r w:rsidR="003B3842" w:rsidRPr="00465D91">
        <w:rPr>
          <w:sz w:val="28"/>
          <w:szCs w:val="28"/>
        </w:rPr>
        <w:t xml:space="preserve">На реализацию кильватерного способа оказывает влияние </w:t>
      </w:r>
      <w:proofErr w:type="spellStart"/>
      <w:r w:rsidR="003B3842" w:rsidRPr="00465D91">
        <w:rPr>
          <w:sz w:val="28"/>
          <w:szCs w:val="28"/>
        </w:rPr>
        <w:t>непрямолинейность</w:t>
      </w:r>
      <w:proofErr w:type="spellEnd"/>
      <w:r w:rsidR="003B3842" w:rsidRPr="00465D91">
        <w:rPr>
          <w:sz w:val="28"/>
          <w:szCs w:val="28"/>
        </w:rPr>
        <w:t xml:space="preserve"> хода</w:t>
      </w:r>
      <w:r w:rsidR="002717C6" w:rsidRPr="00465D91">
        <w:rPr>
          <w:sz w:val="28"/>
          <w:szCs w:val="28"/>
        </w:rPr>
        <w:t xml:space="preserve"> (при извилистых речных путях возможен изгиб и обрыв шланга)</w:t>
      </w:r>
      <w:r w:rsidR="00344ACC" w:rsidRPr="00465D91">
        <w:rPr>
          <w:sz w:val="28"/>
          <w:szCs w:val="28"/>
        </w:rPr>
        <w:t xml:space="preserve">. </w:t>
      </w:r>
      <w:r w:rsidR="003C7BF6" w:rsidRPr="00465D91">
        <w:rPr>
          <w:sz w:val="28"/>
          <w:szCs w:val="28"/>
        </w:rPr>
        <w:t>Способ, с ограничениями, может быть реализован только на участках, содержащих водохранилища и усть</w:t>
      </w:r>
      <w:r w:rsidR="00456CA7" w:rsidRPr="00465D91">
        <w:rPr>
          <w:sz w:val="28"/>
          <w:szCs w:val="28"/>
        </w:rPr>
        <w:t>ях</w:t>
      </w:r>
      <w:r w:rsidR="003C7BF6" w:rsidRPr="00465D91">
        <w:rPr>
          <w:sz w:val="28"/>
          <w:szCs w:val="28"/>
        </w:rPr>
        <w:t xml:space="preserve"> рек</w:t>
      </w:r>
      <w:r w:rsidR="00456CA7" w:rsidRPr="00465D91">
        <w:rPr>
          <w:sz w:val="28"/>
          <w:szCs w:val="28"/>
        </w:rPr>
        <w:t>, где</w:t>
      </w:r>
      <w:r w:rsidR="007D4493" w:rsidRPr="00465D91">
        <w:rPr>
          <w:sz w:val="28"/>
          <w:szCs w:val="28"/>
        </w:rPr>
        <w:t xml:space="preserve"> режим судоходства приближен к морскому (участки</w:t>
      </w:r>
      <w:r w:rsidR="003C7BF6" w:rsidRPr="00465D91">
        <w:rPr>
          <w:sz w:val="28"/>
          <w:szCs w:val="28"/>
        </w:rPr>
        <w:t xml:space="preserve"> класса </w:t>
      </w:r>
      <w:r w:rsidR="00D74503" w:rsidRPr="00465D91">
        <w:rPr>
          <w:sz w:val="28"/>
          <w:szCs w:val="28"/>
        </w:rPr>
        <w:t>«</w:t>
      </w:r>
      <w:r w:rsidR="003C7BF6" w:rsidRPr="00465D91">
        <w:rPr>
          <w:sz w:val="28"/>
          <w:szCs w:val="28"/>
        </w:rPr>
        <w:t>М</w:t>
      </w:r>
      <w:r w:rsidR="00D74503" w:rsidRPr="00465D91">
        <w:rPr>
          <w:sz w:val="28"/>
          <w:szCs w:val="28"/>
        </w:rPr>
        <w:t>»</w:t>
      </w:r>
      <w:r w:rsidR="003C7BF6" w:rsidRPr="00465D91">
        <w:rPr>
          <w:sz w:val="28"/>
          <w:szCs w:val="28"/>
        </w:rPr>
        <w:t xml:space="preserve"> с волнением до 3,5 м</w:t>
      </w:r>
      <w:r w:rsidR="00344ACC" w:rsidRPr="00465D91">
        <w:rPr>
          <w:sz w:val="28"/>
          <w:szCs w:val="28"/>
        </w:rPr>
        <w:t>).</w:t>
      </w:r>
    </w:p>
    <w:p w:rsidR="00A57829" w:rsidRPr="00465D91" w:rsidRDefault="00A57829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sz w:val="28"/>
          <w:szCs w:val="28"/>
        </w:rPr>
      </w:pPr>
      <w:r w:rsidRPr="00465D91">
        <w:rPr>
          <w:sz w:val="28"/>
          <w:szCs w:val="28"/>
        </w:rPr>
        <w:t xml:space="preserve">В большинстве случаев в условиях реки бункеровка с борта на борт осуществляется короткими шлангами при ошвартованных судах. </w:t>
      </w:r>
    </w:p>
    <w:p w:rsidR="00ED4ABC" w:rsidRPr="00465D91" w:rsidRDefault="003C7BF6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sz w:val="28"/>
          <w:szCs w:val="28"/>
        </w:rPr>
      </w:pPr>
      <w:r w:rsidRPr="00465D91">
        <w:rPr>
          <w:sz w:val="28"/>
          <w:szCs w:val="28"/>
        </w:rPr>
        <w:t>П</w:t>
      </w:r>
      <w:r w:rsidR="007D4493" w:rsidRPr="00465D91">
        <w:rPr>
          <w:sz w:val="28"/>
          <w:szCs w:val="28"/>
        </w:rPr>
        <w:t>роведен</w:t>
      </w:r>
      <w:r w:rsidR="00AE5E95" w:rsidRPr="00465D91">
        <w:rPr>
          <w:sz w:val="28"/>
          <w:szCs w:val="28"/>
        </w:rPr>
        <w:t>н</w:t>
      </w:r>
      <w:r w:rsidRPr="00465D91">
        <w:rPr>
          <w:sz w:val="28"/>
          <w:szCs w:val="28"/>
        </w:rPr>
        <w:t>ый</w:t>
      </w:r>
      <w:r w:rsidR="007D4493" w:rsidRPr="00465D91">
        <w:rPr>
          <w:sz w:val="28"/>
          <w:szCs w:val="28"/>
        </w:rPr>
        <w:t xml:space="preserve"> анализ способов передачи грузов</w:t>
      </w:r>
      <w:r w:rsidR="00ED4ABC" w:rsidRPr="00465D91">
        <w:rPr>
          <w:sz w:val="28"/>
          <w:szCs w:val="28"/>
        </w:rPr>
        <w:t xml:space="preserve"> на плаву, показал, что </w:t>
      </w:r>
      <w:r w:rsidRPr="00465D91">
        <w:rPr>
          <w:sz w:val="28"/>
          <w:szCs w:val="28"/>
        </w:rPr>
        <w:t xml:space="preserve">все </w:t>
      </w:r>
      <w:r w:rsidR="00ED4ABC" w:rsidRPr="00465D91">
        <w:rPr>
          <w:sz w:val="28"/>
          <w:szCs w:val="28"/>
        </w:rPr>
        <w:t>р</w:t>
      </w:r>
      <w:r w:rsidR="007D4493" w:rsidRPr="00465D91">
        <w:rPr>
          <w:sz w:val="28"/>
          <w:szCs w:val="28"/>
        </w:rPr>
        <w:t xml:space="preserve">ассмотренные в статье способы перегрузки с судна на судно имеют </w:t>
      </w:r>
      <w:r w:rsidRPr="00465D91">
        <w:rPr>
          <w:sz w:val="28"/>
          <w:szCs w:val="28"/>
        </w:rPr>
        <w:t>как достоинства, так и</w:t>
      </w:r>
      <w:r w:rsidR="007D4493" w:rsidRPr="00465D91">
        <w:rPr>
          <w:sz w:val="28"/>
          <w:szCs w:val="28"/>
        </w:rPr>
        <w:t xml:space="preserve"> недостатк</w:t>
      </w:r>
      <w:r w:rsidRPr="00465D91">
        <w:rPr>
          <w:sz w:val="28"/>
          <w:szCs w:val="28"/>
        </w:rPr>
        <w:t>и</w:t>
      </w:r>
      <w:r w:rsidR="007D4493" w:rsidRPr="00465D91">
        <w:rPr>
          <w:sz w:val="28"/>
          <w:szCs w:val="28"/>
        </w:rPr>
        <w:t xml:space="preserve">, что является поводом для </w:t>
      </w:r>
      <w:r w:rsidRPr="00465D91">
        <w:rPr>
          <w:sz w:val="28"/>
          <w:szCs w:val="28"/>
        </w:rPr>
        <w:t>совершенствования процессов</w:t>
      </w:r>
      <w:r w:rsidR="007D4493" w:rsidRPr="00465D91">
        <w:rPr>
          <w:sz w:val="28"/>
          <w:szCs w:val="28"/>
        </w:rPr>
        <w:t xml:space="preserve"> перегрузки с судна на судно для судов внутреннего и смешанного (река-море) плавания. </w:t>
      </w:r>
      <w:r w:rsidR="00E70A9F" w:rsidRPr="00465D91">
        <w:rPr>
          <w:sz w:val="28"/>
          <w:szCs w:val="28"/>
        </w:rPr>
        <w:t>Таким образом, научная задача перегрузки на плаву актуальна и требует скорейшего разрешения путем создания новых и модернизации существующих судовых перегрузочных средств.</w:t>
      </w:r>
    </w:p>
    <w:p w:rsidR="007D4493" w:rsidRPr="00465D91" w:rsidRDefault="007D4493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sz w:val="28"/>
          <w:szCs w:val="28"/>
        </w:rPr>
      </w:pPr>
    </w:p>
    <w:p w:rsidR="00F705E6" w:rsidRPr="0046482C" w:rsidRDefault="0046482C" w:rsidP="000E17BE">
      <w:pPr>
        <w:pStyle w:val="a3"/>
        <w:shd w:val="clear" w:color="auto" w:fill="FFFFFF"/>
        <w:spacing w:before="20" w:beforeAutospacing="0" w:after="0" w:afterAutospacing="0"/>
        <w:ind w:left="709" w:right="709"/>
        <w:jc w:val="center"/>
        <w:rPr>
          <w:sz w:val="28"/>
          <w:szCs w:val="28"/>
        </w:rPr>
      </w:pPr>
      <w:r w:rsidRPr="001F29E9">
        <w:rPr>
          <w:sz w:val="28"/>
          <w:szCs w:val="28"/>
        </w:rPr>
        <w:t xml:space="preserve">Список </w:t>
      </w:r>
      <w:r w:rsidRPr="0046482C">
        <w:rPr>
          <w:sz w:val="28"/>
          <w:szCs w:val="28"/>
        </w:rPr>
        <w:t xml:space="preserve">использованной </w:t>
      </w:r>
      <w:r>
        <w:rPr>
          <w:sz w:val="28"/>
          <w:szCs w:val="28"/>
        </w:rPr>
        <w:t>литературы:</w:t>
      </w:r>
    </w:p>
    <w:p w:rsidR="00465D91" w:rsidRDefault="00465D91" w:rsidP="000E17BE">
      <w:pPr>
        <w:pStyle w:val="a3"/>
        <w:numPr>
          <w:ilvl w:val="0"/>
          <w:numId w:val="14"/>
        </w:numPr>
        <w:shd w:val="clear" w:color="auto" w:fill="FFFFFF"/>
        <w:spacing w:before="20" w:beforeAutospacing="0" w:after="0" w:afterAutospacing="0"/>
        <w:ind w:left="709" w:right="709"/>
        <w:jc w:val="both"/>
        <w:rPr>
          <w:sz w:val="28"/>
          <w:szCs w:val="28"/>
        </w:rPr>
      </w:pPr>
      <w:r w:rsidRPr="00465D91">
        <w:rPr>
          <w:sz w:val="28"/>
          <w:szCs w:val="28"/>
        </w:rPr>
        <w:lastRenderedPageBreak/>
        <w:t>Международная конвенция по охране человеческой жизни на море 1974 г.</w:t>
      </w:r>
      <w:r w:rsidR="00E83F1C">
        <w:rPr>
          <w:sz w:val="28"/>
          <w:szCs w:val="28"/>
        </w:rPr>
        <w:t xml:space="preserve">: </w:t>
      </w:r>
      <w:r w:rsidR="00D84CE8">
        <w:rPr>
          <w:sz w:val="28"/>
          <w:szCs w:val="28"/>
        </w:rPr>
        <w:t>(</w:t>
      </w:r>
      <w:hyperlink r:id="rId11" w:history="1">
        <w:r w:rsidR="00F705E6" w:rsidRPr="00465D91">
          <w:rPr>
            <w:sz w:val="28"/>
            <w:szCs w:val="28"/>
          </w:rPr>
          <w:t>http://www.sur.ru/upload/legislation/Solas_74_file_5_37_4078.pdf</w:t>
        </w:r>
      </w:hyperlink>
      <w:r w:rsidR="00D84CE8">
        <w:rPr>
          <w:sz w:val="28"/>
          <w:szCs w:val="28"/>
        </w:rPr>
        <w:t>)</w:t>
      </w:r>
    </w:p>
    <w:p w:rsidR="00344ACC" w:rsidRPr="00465D91" w:rsidRDefault="00BC7120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sz w:val="28"/>
          <w:szCs w:val="28"/>
        </w:rPr>
      </w:pPr>
      <w:r w:rsidRPr="00465D91">
        <w:rPr>
          <w:sz w:val="28"/>
          <w:szCs w:val="28"/>
        </w:rPr>
        <w:t>2.</w:t>
      </w:r>
      <w:r w:rsidR="00465D91" w:rsidRPr="00465D91">
        <w:rPr>
          <w:sz w:val="28"/>
          <w:szCs w:val="28"/>
        </w:rPr>
        <w:t xml:space="preserve"> МЕЖДУНАРОДНЫЙ КОДЕКС МОРСКОЙ ПЕРЕВОЗКИ НАВАЛОЧНЫХ ГРУЗОВ</w:t>
      </w:r>
      <w:r w:rsidR="00E83F1C">
        <w:rPr>
          <w:sz w:val="28"/>
          <w:szCs w:val="28"/>
        </w:rPr>
        <w:t xml:space="preserve">. – </w:t>
      </w:r>
      <w:r w:rsidR="00E83F1C" w:rsidRPr="00DC5694">
        <w:rPr>
          <w:sz w:val="28"/>
          <w:szCs w:val="28"/>
        </w:rPr>
        <w:t>2011.</w:t>
      </w:r>
      <w:r w:rsidR="00465D91" w:rsidRPr="00465D91">
        <w:rPr>
          <w:sz w:val="28"/>
          <w:szCs w:val="28"/>
        </w:rPr>
        <w:t>(</w:t>
      </w:r>
      <w:hyperlink r:id="rId12" w:history="1">
        <w:r w:rsidR="00E83F1C" w:rsidRPr="00D84CE8">
          <w:rPr>
            <w:sz w:val="28"/>
            <w:szCs w:val="28"/>
          </w:rPr>
          <w:t>https://docs.cntd.ru/document/499028824</w:t>
        </w:r>
      </w:hyperlink>
      <w:r w:rsidR="00465D91" w:rsidRPr="00465D91">
        <w:rPr>
          <w:sz w:val="28"/>
          <w:szCs w:val="28"/>
        </w:rPr>
        <w:t>)</w:t>
      </w:r>
    </w:p>
    <w:p w:rsidR="00465D91" w:rsidRPr="00465D91" w:rsidRDefault="0072728E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sz w:val="28"/>
          <w:szCs w:val="28"/>
        </w:rPr>
      </w:pPr>
      <w:r w:rsidRPr="00465D91">
        <w:rPr>
          <w:sz w:val="28"/>
          <w:szCs w:val="28"/>
        </w:rPr>
        <w:t>3</w:t>
      </w:r>
      <w:r w:rsidR="00E83F1C">
        <w:rPr>
          <w:sz w:val="28"/>
          <w:szCs w:val="28"/>
        </w:rPr>
        <w:t>.</w:t>
      </w:r>
      <w:r w:rsidR="00E83F1C" w:rsidRPr="00DC5694">
        <w:rPr>
          <w:sz w:val="28"/>
          <w:szCs w:val="28"/>
        </w:rPr>
        <w:t xml:space="preserve">Шанько Б.Д. </w:t>
      </w:r>
      <w:r w:rsidR="00465D91" w:rsidRPr="00465D91">
        <w:rPr>
          <w:sz w:val="28"/>
          <w:szCs w:val="28"/>
        </w:rPr>
        <w:t>Швартовка рыболовных судов в открытом море</w:t>
      </w:r>
      <w:r w:rsidR="00E83F1C">
        <w:rPr>
          <w:sz w:val="28"/>
          <w:szCs w:val="28"/>
        </w:rPr>
        <w:t xml:space="preserve"> / под ред. </w:t>
      </w:r>
      <w:r w:rsidR="00E83F1C" w:rsidRPr="00DC5694">
        <w:rPr>
          <w:sz w:val="28"/>
          <w:szCs w:val="28"/>
        </w:rPr>
        <w:t>Е. А. Каменская – М.: 1963. -  392 с.</w:t>
      </w:r>
    </w:p>
    <w:p w:rsidR="0072728E" w:rsidRPr="00465D91" w:rsidRDefault="00D84CE8" w:rsidP="000E17BE">
      <w:pPr>
        <w:pStyle w:val="a3"/>
        <w:shd w:val="clear" w:color="auto" w:fill="FFFFFF"/>
        <w:spacing w:before="20" w:beforeAutospacing="0" w:after="0" w:afterAutospacing="0"/>
        <w:ind w:left="709" w:right="709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 w:rsidR="0072728E" w:rsidRPr="00465D91">
        <w:rPr>
          <w:sz w:val="28"/>
          <w:szCs w:val="28"/>
        </w:rPr>
        <w:t>https://flot.com/publications/books/shelf/shanko/index.htm</w:t>
      </w:r>
      <w:r>
        <w:rPr>
          <w:sz w:val="28"/>
          <w:szCs w:val="28"/>
        </w:rPr>
        <w:t>)</w:t>
      </w:r>
    </w:p>
    <w:p w:rsidR="00344ACC" w:rsidRPr="00465D91" w:rsidRDefault="00465D91" w:rsidP="000E17BE">
      <w:pPr>
        <w:pStyle w:val="a3"/>
        <w:shd w:val="clear" w:color="auto" w:fill="FFFFFF"/>
        <w:spacing w:before="20" w:beforeAutospacing="0" w:after="0" w:afterAutospacing="0"/>
        <w:ind w:left="709" w:right="709" w:firstLine="284"/>
        <w:jc w:val="both"/>
        <w:rPr>
          <w:sz w:val="28"/>
          <w:szCs w:val="28"/>
        </w:rPr>
      </w:pPr>
      <w:r w:rsidRPr="00465D91">
        <w:rPr>
          <w:sz w:val="28"/>
          <w:szCs w:val="28"/>
        </w:rPr>
        <w:t>4</w:t>
      </w:r>
      <w:r w:rsidR="00344ACC" w:rsidRPr="00465D91">
        <w:rPr>
          <w:sz w:val="28"/>
          <w:szCs w:val="28"/>
        </w:rPr>
        <w:t>.</w:t>
      </w:r>
      <w:r w:rsidR="00DC5694" w:rsidRPr="00DC5694">
        <w:rPr>
          <w:sz w:val="28"/>
          <w:szCs w:val="28"/>
        </w:rPr>
        <w:t>Александров А.А. Справочник по управлению кораблем/А.А. Александров.- М.</w:t>
      </w:r>
      <w:proofErr w:type="gramStart"/>
      <w:r w:rsidR="00DC5694" w:rsidRPr="00DC5694">
        <w:rPr>
          <w:sz w:val="28"/>
          <w:szCs w:val="28"/>
        </w:rPr>
        <w:t xml:space="preserve"> :</w:t>
      </w:r>
      <w:proofErr w:type="gramEnd"/>
      <w:r w:rsidR="00DC5694" w:rsidRPr="00DC5694">
        <w:rPr>
          <w:sz w:val="28"/>
          <w:szCs w:val="28"/>
        </w:rPr>
        <w:t xml:space="preserve"> Военное издательство. – 1974г. – 533с</w:t>
      </w:r>
      <w:r w:rsidR="00DC5694">
        <w:rPr>
          <w:sz w:val="28"/>
          <w:szCs w:val="28"/>
        </w:rPr>
        <w:t xml:space="preserve">. </w:t>
      </w:r>
      <w:r w:rsidR="00D84CE8">
        <w:rPr>
          <w:sz w:val="28"/>
          <w:szCs w:val="28"/>
        </w:rPr>
        <w:t>(</w:t>
      </w:r>
      <w:hyperlink r:id="rId13" w:anchor=":~:text=11.2.-,КИЛЬВАТЕРНЫЙ%20СПОСОБ%20ПРИЕМА%20И%20ПЕРЕДАЧИ%20ТОПЛИВА,при%20волне%20до%206%20баллов" w:history="1">
        <w:r w:rsidR="00344ACC" w:rsidRPr="00465D91">
          <w:rPr>
            <w:sz w:val="28"/>
            <w:szCs w:val="28"/>
          </w:rPr>
          <w:t>https://flot.com/publications/books/shelf/conning/50.htm#:~:text=11.2.</w:t>
        </w:r>
        <w:proofErr w:type="gramStart"/>
        <w:r w:rsidR="00344ACC" w:rsidRPr="00465D91">
          <w:rPr>
            <w:sz w:val="28"/>
            <w:szCs w:val="28"/>
          </w:rPr>
          <w:t>-,КИЛЬВАТЕРНЫЙ%20СПОСОБ%20ПРИЕМА%20И%20ПЕРЕДАЧИ%20ТОПЛИВА,при%20волне%20до%206%20баллов</w:t>
        </w:r>
      </w:hyperlink>
      <w:r w:rsidR="00344ACC" w:rsidRPr="00465D91">
        <w:rPr>
          <w:sz w:val="28"/>
          <w:szCs w:val="28"/>
        </w:rPr>
        <w:t>).</w:t>
      </w:r>
      <w:proofErr w:type="gramEnd"/>
    </w:p>
    <w:p w:rsidR="00A15B31" w:rsidRPr="00465D91" w:rsidRDefault="00A15B31" w:rsidP="000E17BE">
      <w:pPr>
        <w:spacing w:before="20" w:line="240" w:lineRule="auto"/>
        <w:ind w:left="709" w:right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A15B31" w:rsidRPr="00465D91" w:rsidRDefault="00A15B31" w:rsidP="000E17BE">
      <w:pPr>
        <w:spacing w:before="20" w:line="240" w:lineRule="auto"/>
        <w:ind w:left="709" w:right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sectPr w:rsidR="00A15B31" w:rsidRPr="00465D91" w:rsidSect="000E17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A3F66"/>
    <w:multiLevelType w:val="hybridMultilevel"/>
    <w:tmpl w:val="DB46C324"/>
    <w:lvl w:ilvl="0" w:tplc="1DF6B4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972F3"/>
    <w:multiLevelType w:val="hybridMultilevel"/>
    <w:tmpl w:val="09F2EAA8"/>
    <w:lvl w:ilvl="0" w:tplc="1DF6B4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21782"/>
    <w:multiLevelType w:val="hybridMultilevel"/>
    <w:tmpl w:val="15C8D924"/>
    <w:lvl w:ilvl="0" w:tplc="1DF6B4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14383"/>
    <w:multiLevelType w:val="hybridMultilevel"/>
    <w:tmpl w:val="A774BBC6"/>
    <w:lvl w:ilvl="0" w:tplc="CF7076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88257C"/>
    <w:multiLevelType w:val="multilevel"/>
    <w:tmpl w:val="9452A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21253428"/>
    <w:multiLevelType w:val="hybridMultilevel"/>
    <w:tmpl w:val="197ACFF8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25170F83"/>
    <w:multiLevelType w:val="hybridMultilevel"/>
    <w:tmpl w:val="B18495A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>
    <w:nsid w:val="2EB47DBD"/>
    <w:multiLevelType w:val="hybridMultilevel"/>
    <w:tmpl w:val="FED0F7A6"/>
    <w:lvl w:ilvl="0" w:tplc="1DF6B4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127105"/>
    <w:multiLevelType w:val="hybridMultilevel"/>
    <w:tmpl w:val="3CB44A28"/>
    <w:lvl w:ilvl="0" w:tplc="1DF6B4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B342B9"/>
    <w:multiLevelType w:val="hybridMultilevel"/>
    <w:tmpl w:val="00F4F596"/>
    <w:lvl w:ilvl="0" w:tplc="1DF6B4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B74865"/>
    <w:multiLevelType w:val="multilevel"/>
    <w:tmpl w:val="00D2C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763C1AB9"/>
    <w:multiLevelType w:val="hybridMultilevel"/>
    <w:tmpl w:val="ACE08948"/>
    <w:lvl w:ilvl="0" w:tplc="CC266D04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88B3023"/>
    <w:multiLevelType w:val="hybridMultilevel"/>
    <w:tmpl w:val="DD6ACBC2"/>
    <w:lvl w:ilvl="0" w:tplc="1DF6B4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D81113"/>
    <w:multiLevelType w:val="hybridMultilevel"/>
    <w:tmpl w:val="98C2B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5"/>
  </w:num>
  <w:num w:numId="5">
    <w:abstractNumId w:val="13"/>
  </w:num>
  <w:num w:numId="6">
    <w:abstractNumId w:val="12"/>
  </w:num>
  <w:num w:numId="7">
    <w:abstractNumId w:val="9"/>
  </w:num>
  <w:num w:numId="8">
    <w:abstractNumId w:val="7"/>
  </w:num>
  <w:num w:numId="9">
    <w:abstractNumId w:val="8"/>
  </w:num>
  <w:num w:numId="10">
    <w:abstractNumId w:val="0"/>
  </w:num>
  <w:num w:numId="11">
    <w:abstractNumId w:val="3"/>
  </w:num>
  <w:num w:numId="12">
    <w:abstractNumId w:val="1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46A8"/>
    <w:rsid w:val="000164CD"/>
    <w:rsid w:val="00023E7B"/>
    <w:rsid w:val="00033852"/>
    <w:rsid w:val="00060A48"/>
    <w:rsid w:val="000736C1"/>
    <w:rsid w:val="000C23AE"/>
    <w:rsid w:val="000E17BE"/>
    <w:rsid w:val="000F18F8"/>
    <w:rsid w:val="00113BD9"/>
    <w:rsid w:val="001317B2"/>
    <w:rsid w:val="00134E17"/>
    <w:rsid w:val="00136594"/>
    <w:rsid w:val="00140B44"/>
    <w:rsid w:val="00185ED5"/>
    <w:rsid w:val="001A7C0A"/>
    <w:rsid w:val="001C3CFF"/>
    <w:rsid w:val="00211502"/>
    <w:rsid w:val="00227326"/>
    <w:rsid w:val="00245E2F"/>
    <w:rsid w:val="0025251C"/>
    <w:rsid w:val="00270A37"/>
    <w:rsid w:val="002717C6"/>
    <w:rsid w:val="002A07CF"/>
    <w:rsid w:val="002E5134"/>
    <w:rsid w:val="00307506"/>
    <w:rsid w:val="00344ACC"/>
    <w:rsid w:val="00382D34"/>
    <w:rsid w:val="0039327A"/>
    <w:rsid w:val="003A4FE1"/>
    <w:rsid w:val="003B3842"/>
    <w:rsid w:val="003C7BF6"/>
    <w:rsid w:val="003D6FAC"/>
    <w:rsid w:val="003F4CCB"/>
    <w:rsid w:val="00447D82"/>
    <w:rsid w:val="00456CA7"/>
    <w:rsid w:val="004571B9"/>
    <w:rsid w:val="00462C0E"/>
    <w:rsid w:val="0046482C"/>
    <w:rsid w:val="00465D91"/>
    <w:rsid w:val="00470946"/>
    <w:rsid w:val="00484643"/>
    <w:rsid w:val="00491C08"/>
    <w:rsid w:val="004D5BCF"/>
    <w:rsid w:val="00502B0B"/>
    <w:rsid w:val="00516B19"/>
    <w:rsid w:val="00516BC5"/>
    <w:rsid w:val="00581D3A"/>
    <w:rsid w:val="005A4992"/>
    <w:rsid w:val="005A5B73"/>
    <w:rsid w:val="005C7E89"/>
    <w:rsid w:val="005D0920"/>
    <w:rsid w:val="005D12F6"/>
    <w:rsid w:val="005E0C87"/>
    <w:rsid w:val="006311FE"/>
    <w:rsid w:val="00636720"/>
    <w:rsid w:val="00651345"/>
    <w:rsid w:val="00663E87"/>
    <w:rsid w:val="006824AF"/>
    <w:rsid w:val="00685C83"/>
    <w:rsid w:val="006B60C0"/>
    <w:rsid w:val="00712459"/>
    <w:rsid w:val="007159E5"/>
    <w:rsid w:val="0072728E"/>
    <w:rsid w:val="00763134"/>
    <w:rsid w:val="007B3AFC"/>
    <w:rsid w:val="007D4493"/>
    <w:rsid w:val="007F48DA"/>
    <w:rsid w:val="0080528F"/>
    <w:rsid w:val="008273DC"/>
    <w:rsid w:val="00872DDB"/>
    <w:rsid w:val="008D5F3D"/>
    <w:rsid w:val="008F7416"/>
    <w:rsid w:val="00905FE3"/>
    <w:rsid w:val="009435BF"/>
    <w:rsid w:val="00957DD5"/>
    <w:rsid w:val="009F07EA"/>
    <w:rsid w:val="00A15B31"/>
    <w:rsid w:val="00A55BAC"/>
    <w:rsid w:val="00A57829"/>
    <w:rsid w:val="00A821A6"/>
    <w:rsid w:val="00AA36CF"/>
    <w:rsid w:val="00AE5E95"/>
    <w:rsid w:val="00AF077F"/>
    <w:rsid w:val="00AF16EA"/>
    <w:rsid w:val="00B13842"/>
    <w:rsid w:val="00B13EAD"/>
    <w:rsid w:val="00B46AA9"/>
    <w:rsid w:val="00B565DC"/>
    <w:rsid w:val="00B70F64"/>
    <w:rsid w:val="00BB034A"/>
    <w:rsid w:val="00BC676F"/>
    <w:rsid w:val="00BC7120"/>
    <w:rsid w:val="00BD46A8"/>
    <w:rsid w:val="00C106DA"/>
    <w:rsid w:val="00C96D39"/>
    <w:rsid w:val="00CA0F94"/>
    <w:rsid w:val="00CD2CC4"/>
    <w:rsid w:val="00D318D6"/>
    <w:rsid w:val="00D32070"/>
    <w:rsid w:val="00D41C9D"/>
    <w:rsid w:val="00D74503"/>
    <w:rsid w:val="00D84CE8"/>
    <w:rsid w:val="00D944D0"/>
    <w:rsid w:val="00DC5694"/>
    <w:rsid w:val="00DE3ED9"/>
    <w:rsid w:val="00DE5D57"/>
    <w:rsid w:val="00E053DC"/>
    <w:rsid w:val="00E1024F"/>
    <w:rsid w:val="00E134A5"/>
    <w:rsid w:val="00E60056"/>
    <w:rsid w:val="00E70A9F"/>
    <w:rsid w:val="00E745F8"/>
    <w:rsid w:val="00E83F1C"/>
    <w:rsid w:val="00EB0BCC"/>
    <w:rsid w:val="00EB5B35"/>
    <w:rsid w:val="00ED4ABC"/>
    <w:rsid w:val="00EE2D7D"/>
    <w:rsid w:val="00EE4770"/>
    <w:rsid w:val="00EE6CC4"/>
    <w:rsid w:val="00F10C74"/>
    <w:rsid w:val="00F24146"/>
    <w:rsid w:val="00F705E6"/>
    <w:rsid w:val="00F76AE0"/>
    <w:rsid w:val="00FF4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46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3A4F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3B384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A4FE1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rsid w:val="005A4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5A4992"/>
    <w:rPr>
      <w:i/>
      <w:iCs/>
    </w:rPr>
  </w:style>
  <w:style w:type="paragraph" w:styleId="a5">
    <w:name w:val="Balloon Text"/>
    <w:basedOn w:val="a"/>
    <w:link w:val="a6"/>
    <w:uiPriority w:val="99"/>
    <w:semiHidden/>
    <w:rsid w:val="005A4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A499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rsid w:val="003A4FE1"/>
    <w:rPr>
      <w:color w:val="0000FF"/>
      <w:u w:val="single"/>
    </w:rPr>
  </w:style>
  <w:style w:type="character" w:styleId="a8">
    <w:name w:val="Strong"/>
    <w:basedOn w:val="a0"/>
    <w:uiPriority w:val="99"/>
    <w:qFormat/>
    <w:rsid w:val="003F4CCB"/>
    <w:rPr>
      <w:b/>
      <w:bCs/>
    </w:rPr>
  </w:style>
  <w:style w:type="character" w:customStyle="1" w:styleId="30">
    <w:name w:val="Заголовок 3 Знак"/>
    <w:basedOn w:val="a0"/>
    <w:link w:val="3"/>
    <w:semiHidden/>
    <w:rsid w:val="003B3842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styleId="a9">
    <w:name w:val="FollowedHyperlink"/>
    <w:basedOn w:val="a0"/>
    <w:uiPriority w:val="99"/>
    <w:semiHidden/>
    <w:unhideWhenUsed/>
    <w:rsid w:val="0072728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5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1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flot.com/publications/books/shelf/conning/50.ht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docs.cntd.ru/document/499028824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sur.ru/upload/legislation/Solas_74_file_5_37_4078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4EC97-56A7-4EFD-A40C-EC4CB8FD6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7</Pages>
  <Words>1680</Words>
  <Characters>9579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Классификации перевозимых грузов</vt:lpstr>
    </vt:vector>
  </TitlesOfParts>
  <Company/>
  <LinksUpToDate>false</LinksUpToDate>
  <CharactersWithSpaces>11237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Классификации перевозимых грузов</dc:title>
  <dc:creator>KDFX Modes</dc:creator>
  <cp:lastModifiedBy>Пергаев </cp:lastModifiedBy>
  <cp:revision>33</cp:revision>
  <dcterms:created xsi:type="dcterms:W3CDTF">2002-01-01T09:59:00Z</dcterms:created>
  <dcterms:modified xsi:type="dcterms:W3CDTF">2023-04-14T08:42:00Z</dcterms:modified>
</cp:coreProperties>
</file>